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EDF6FA8" w14:textId="77777777" w:rsidR="00F530E6" w:rsidRDefault="0061153E">
      <w:pPr>
        <w:pBdr>
          <w:top w:val="nil"/>
          <w:left w:val="nil"/>
          <w:bottom w:val="nil"/>
          <w:right w:val="nil"/>
          <w:between w:val="nil"/>
        </w:pBdr>
        <w:spacing w:line="240" w:lineRule="auto"/>
        <w:jc w:val="left"/>
        <w:rPr>
          <w:rFonts w:ascii="Poppins Medium" w:eastAsia="Poppins Medium" w:hAnsi="Poppins Medium" w:cs="Poppins Medium"/>
          <w:color w:val="FFFFFF"/>
          <w:sz w:val="58"/>
          <w:szCs w:val="58"/>
        </w:rPr>
      </w:pPr>
      <w:r>
        <w:rPr>
          <w:rFonts w:ascii="Poppins Medium" w:eastAsia="Poppins Medium" w:hAnsi="Poppins Medium" w:cs="Poppins Medium"/>
          <w:color w:val="FFFFFF"/>
          <w:sz w:val="58"/>
          <w:szCs w:val="58"/>
        </w:rPr>
        <w:t xml:space="preserve">Rwanda’s Industrial Shift </w:t>
      </w:r>
    </w:p>
    <w:p w14:paraId="3CCB7944" w14:textId="77777777" w:rsidR="00F530E6" w:rsidRDefault="0061153E">
      <w:pPr>
        <w:pBdr>
          <w:top w:val="nil"/>
          <w:left w:val="nil"/>
          <w:bottom w:val="nil"/>
          <w:right w:val="nil"/>
          <w:between w:val="nil"/>
        </w:pBdr>
        <w:spacing w:line="240" w:lineRule="auto"/>
        <w:jc w:val="left"/>
        <w:rPr>
          <w:color w:val="F1C232"/>
        </w:rPr>
      </w:pPr>
      <w:r>
        <w:rPr>
          <w:rFonts w:ascii="Poppins Medium" w:eastAsia="Poppins Medium" w:hAnsi="Poppins Medium" w:cs="Poppins Medium"/>
          <w:color w:val="E69138"/>
          <w:sz w:val="40"/>
          <w:szCs w:val="40"/>
        </w:rPr>
        <w:t>A Target Strategy for Complexity, Capability, and Growth</w:t>
      </w:r>
      <w:r>
        <w:rPr>
          <w:rFonts w:ascii="Nunito Medium" w:eastAsia="Nunito Medium" w:hAnsi="Nunito Medium" w:cs="Nunito Medium"/>
          <w:color w:val="FFFFFF"/>
          <w:sz w:val="50"/>
          <w:szCs w:val="50"/>
        </w:rPr>
        <w:t xml:space="preserve">                                                                                                                                                                           </w:t>
      </w:r>
    </w:p>
    <w:p w14:paraId="64F7FB7E" w14:textId="77777777" w:rsidR="00F530E6" w:rsidRDefault="00F530E6"/>
    <w:p w14:paraId="18781027" w14:textId="77777777" w:rsidR="00F530E6" w:rsidRDefault="00F530E6">
      <w:pPr>
        <w:pStyle w:val="Heading1"/>
        <w:spacing w:before="0"/>
        <w:rPr>
          <w:rFonts w:ascii="Nunito" w:eastAsia="Nunito" w:hAnsi="Nunito" w:cs="Nunito"/>
          <w:b/>
          <w:bCs/>
          <w:color w:val="666666"/>
          <w:sz w:val="30"/>
          <w:szCs w:val="30"/>
        </w:rPr>
      </w:pPr>
      <w:bookmarkStart w:id="0" w:name="_y0zj9phh74dv" w:colFirst="0" w:colLast="0"/>
      <w:bookmarkEnd w:id="0"/>
    </w:p>
    <w:p w14:paraId="511079EA" w14:textId="77777777" w:rsidR="00F530E6" w:rsidRDefault="00F530E6">
      <w:pPr>
        <w:pStyle w:val="Heading1"/>
        <w:spacing w:before="0"/>
        <w:rPr>
          <w:rFonts w:ascii="Nunito" w:eastAsia="Nunito" w:hAnsi="Nunito" w:cs="Nunito"/>
          <w:b/>
          <w:bCs/>
          <w:color w:val="666666"/>
          <w:sz w:val="30"/>
          <w:szCs w:val="30"/>
        </w:rPr>
      </w:pPr>
      <w:bookmarkStart w:id="1" w:name="_7m20gbc33guq" w:colFirst="0" w:colLast="0"/>
      <w:bookmarkEnd w:id="1"/>
    </w:p>
    <w:p w14:paraId="0021E65F" w14:textId="77777777" w:rsidR="00F530E6" w:rsidRDefault="00F530E6">
      <w:pPr>
        <w:pStyle w:val="Heading1"/>
        <w:spacing w:before="0"/>
        <w:rPr>
          <w:rFonts w:ascii="Nunito" w:eastAsia="Nunito" w:hAnsi="Nunito" w:cs="Nunito"/>
          <w:b/>
          <w:bCs/>
          <w:color w:val="666666"/>
          <w:sz w:val="30"/>
          <w:szCs w:val="30"/>
        </w:rPr>
      </w:pPr>
      <w:bookmarkStart w:id="2" w:name="_wh5372efzrbf" w:colFirst="0" w:colLast="0"/>
      <w:bookmarkEnd w:id="2"/>
    </w:p>
    <w:p w14:paraId="2F8F6E41" w14:textId="77777777" w:rsidR="00F530E6" w:rsidRDefault="00F530E6">
      <w:pPr>
        <w:pStyle w:val="Heading1"/>
        <w:spacing w:before="0"/>
        <w:rPr>
          <w:rFonts w:ascii="Nunito" w:eastAsia="Nunito" w:hAnsi="Nunito" w:cs="Nunito"/>
          <w:b/>
          <w:bCs/>
          <w:color w:val="666666"/>
          <w:sz w:val="30"/>
          <w:szCs w:val="30"/>
        </w:rPr>
      </w:pPr>
      <w:bookmarkStart w:id="3" w:name="_80m9pm49uya3" w:colFirst="0" w:colLast="0"/>
      <w:bookmarkEnd w:id="3"/>
    </w:p>
    <w:p w14:paraId="2C857FBE" w14:textId="77777777" w:rsidR="00F530E6" w:rsidRDefault="00F530E6">
      <w:pPr>
        <w:pStyle w:val="Heading1"/>
        <w:spacing w:before="0"/>
        <w:rPr>
          <w:rFonts w:ascii="Nunito" w:eastAsia="Nunito" w:hAnsi="Nunito" w:cs="Nunito"/>
          <w:b/>
          <w:bCs/>
          <w:color w:val="666666"/>
          <w:sz w:val="30"/>
          <w:szCs w:val="30"/>
        </w:rPr>
      </w:pPr>
      <w:bookmarkStart w:id="4" w:name="_2mqglm4vnvks" w:colFirst="0" w:colLast="0"/>
      <w:bookmarkEnd w:id="4"/>
    </w:p>
    <w:p w14:paraId="188272DE" w14:textId="77777777" w:rsidR="00F530E6" w:rsidRDefault="00F530E6">
      <w:pPr>
        <w:pStyle w:val="Heading1"/>
        <w:spacing w:before="0"/>
        <w:rPr>
          <w:rFonts w:ascii="Nunito" w:eastAsia="Nunito" w:hAnsi="Nunito" w:cs="Nunito"/>
          <w:b/>
          <w:bCs/>
          <w:color w:val="666666"/>
          <w:sz w:val="30"/>
          <w:szCs w:val="30"/>
        </w:rPr>
      </w:pPr>
      <w:bookmarkStart w:id="5" w:name="_7xqs3b4rxc9z" w:colFirst="0" w:colLast="0"/>
      <w:bookmarkEnd w:id="5"/>
    </w:p>
    <w:p w14:paraId="5F7D7621" w14:textId="77777777" w:rsidR="00F530E6" w:rsidRDefault="00F530E6">
      <w:pPr>
        <w:pStyle w:val="Heading1"/>
        <w:spacing w:before="0"/>
        <w:rPr>
          <w:rFonts w:ascii="Nunito" w:eastAsia="Nunito" w:hAnsi="Nunito" w:cs="Nunito"/>
          <w:b/>
          <w:bCs/>
          <w:color w:val="666666"/>
          <w:sz w:val="30"/>
          <w:szCs w:val="30"/>
        </w:rPr>
      </w:pPr>
      <w:bookmarkStart w:id="6" w:name="_3rjfendtpe8d" w:colFirst="0" w:colLast="0"/>
      <w:bookmarkEnd w:id="6"/>
    </w:p>
    <w:p w14:paraId="6B29B4C4" w14:textId="77777777" w:rsidR="00F530E6" w:rsidRDefault="00F530E6">
      <w:pPr>
        <w:pStyle w:val="Heading1"/>
        <w:spacing w:before="0"/>
        <w:rPr>
          <w:rFonts w:ascii="Nunito" w:eastAsia="Nunito" w:hAnsi="Nunito" w:cs="Nunito"/>
          <w:b/>
          <w:bCs/>
          <w:color w:val="666666"/>
          <w:sz w:val="30"/>
          <w:szCs w:val="30"/>
        </w:rPr>
      </w:pPr>
      <w:bookmarkStart w:id="7" w:name="_i5eszpad4f3g" w:colFirst="0" w:colLast="0"/>
      <w:bookmarkEnd w:id="7"/>
    </w:p>
    <w:p w14:paraId="3A08A8CE" w14:textId="77777777" w:rsidR="00F530E6" w:rsidRDefault="00F530E6">
      <w:pPr>
        <w:pStyle w:val="Heading1"/>
        <w:spacing w:before="0"/>
        <w:rPr>
          <w:rFonts w:ascii="Nunito" w:eastAsia="Nunito" w:hAnsi="Nunito" w:cs="Nunito"/>
          <w:b/>
          <w:bCs/>
          <w:color w:val="666666"/>
          <w:sz w:val="30"/>
          <w:szCs w:val="30"/>
        </w:rPr>
      </w:pPr>
      <w:bookmarkStart w:id="8" w:name="_8v9o3stlwdfh" w:colFirst="0" w:colLast="0"/>
      <w:bookmarkEnd w:id="8"/>
    </w:p>
    <w:p w14:paraId="7940CC5C" w14:textId="77777777" w:rsidR="00F530E6" w:rsidRDefault="00F530E6">
      <w:pPr>
        <w:pStyle w:val="Heading1"/>
        <w:spacing w:before="0"/>
        <w:rPr>
          <w:rFonts w:ascii="Nunito" w:eastAsia="Nunito" w:hAnsi="Nunito" w:cs="Nunito"/>
          <w:b/>
          <w:bCs/>
          <w:color w:val="666666"/>
          <w:sz w:val="30"/>
          <w:szCs w:val="30"/>
        </w:rPr>
      </w:pPr>
      <w:bookmarkStart w:id="9" w:name="_jqb0ezl44f64" w:colFirst="0" w:colLast="0"/>
      <w:bookmarkEnd w:id="9"/>
    </w:p>
    <w:p w14:paraId="45ECEA58" w14:textId="77777777" w:rsidR="00F530E6" w:rsidRDefault="00F530E6">
      <w:pPr>
        <w:pStyle w:val="Heading1"/>
        <w:spacing w:before="0"/>
        <w:rPr>
          <w:rFonts w:ascii="Nunito" w:eastAsia="Nunito" w:hAnsi="Nunito" w:cs="Nunito"/>
          <w:b/>
          <w:bCs/>
          <w:color w:val="666666"/>
          <w:sz w:val="30"/>
          <w:szCs w:val="30"/>
        </w:rPr>
      </w:pPr>
      <w:bookmarkStart w:id="10" w:name="_i6mlgqvttv7u" w:colFirst="0" w:colLast="0"/>
      <w:bookmarkEnd w:id="10"/>
    </w:p>
    <w:p w14:paraId="2CE714CD" w14:textId="77777777" w:rsidR="00F530E6" w:rsidRDefault="00F530E6">
      <w:pPr>
        <w:pStyle w:val="Heading1"/>
        <w:spacing w:before="0"/>
        <w:rPr>
          <w:rFonts w:ascii="Nunito" w:eastAsia="Nunito" w:hAnsi="Nunito" w:cs="Nunito"/>
          <w:b/>
          <w:bCs/>
          <w:color w:val="666666"/>
          <w:sz w:val="30"/>
          <w:szCs w:val="30"/>
        </w:rPr>
      </w:pPr>
      <w:bookmarkStart w:id="11" w:name="_3adnf25s78vn" w:colFirst="0" w:colLast="0"/>
      <w:bookmarkEnd w:id="11"/>
    </w:p>
    <w:p w14:paraId="3815C65A" w14:textId="77777777" w:rsidR="00F530E6" w:rsidRDefault="00F530E6">
      <w:pPr>
        <w:pStyle w:val="Heading1"/>
        <w:spacing w:before="0"/>
        <w:rPr>
          <w:rFonts w:ascii="Nunito" w:eastAsia="Nunito" w:hAnsi="Nunito" w:cs="Nunito"/>
          <w:b/>
          <w:bCs/>
          <w:color w:val="666666"/>
          <w:sz w:val="30"/>
          <w:szCs w:val="30"/>
        </w:rPr>
      </w:pPr>
      <w:bookmarkStart w:id="12" w:name="_q2j4my5oj2jy" w:colFirst="0" w:colLast="0"/>
      <w:bookmarkEnd w:id="12"/>
    </w:p>
    <w:p w14:paraId="36674848" w14:textId="77777777" w:rsidR="00F530E6" w:rsidRDefault="00F530E6">
      <w:pPr>
        <w:pStyle w:val="Heading1"/>
        <w:spacing w:before="0"/>
        <w:rPr>
          <w:rFonts w:ascii="Nunito" w:eastAsia="Nunito" w:hAnsi="Nunito" w:cs="Nunito"/>
          <w:b/>
          <w:bCs/>
          <w:color w:val="666666"/>
          <w:sz w:val="30"/>
          <w:szCs w:val="30"/>
        </w:rPr>
      </w:pPr>
      <w:bookmarkStart w:id="13" w:name="_qvaxv1f6d00f" w:colFirst="0" w:colLast="0"/>
      <w:bookmarkEnd w:id="13"/>
    </w:p>
    <w:p w14:paraId="334CC6FA" w14:textId="77777777" w:rsidR="00F530E6" w:rsidRDefault="00F530E6">
      <w:pPr>
        <w:pStyle w:val="Heading1"/>
        <w:spacing w:before="0"/>
        <w:rPr>
          <w:rFonts w:ascii="Nunito" w:eastAsia="Nunito" w:hAnsi="Nunito" w:cs="Nunito"/>
          <w:b/>
          <w:bCs/>
          <w:color w:val="666666"/>
          <w:sz w:val="30"/>
          <w:szCs w:val="30"/>
        </w:rPr>
      </w:pPr>
      <w:bookmarkStart w:id="14" w:name="_fnky8z52wsy9" w:colFirst="0" w:colLast="0"/>
      <w:bookmarkEnd w:id="14"/>
    </w:p>
    <w:p w14:paraId="237A2FFA" w14:textId="77777777" w:rsidR="00F530E6" w:rsidRDefault="0061153E">
      <w:r>
        <w:br w:type="page"/>
      </w:r>
    </w:p>
    <w:p w14:paraId="218F446B" w14:textId="77777777" w:rsidR="00F530E6" w:rsidRDefault="0061153E">
      <w:pPr>
        <w:pStyle w:val="Heading1"/>
        <w:jc w:val="left"/>
        <w:sectPr w:rsidR="00F530E6">
          <w:headerReference w:type="default" r:id="rId8"/>
          <w:footerReference w:type="default" r:id="rId9"/>
          <w:headerReference w:type="first" r:id="rId10"/>
          <w:footerReference w:type="first" r:id="rId11"/>
          <w:pgSz w:w="12240" w:h="15840"/>
          <w:pgMar w:top="1440" w:right="1872" w:bottom="1440" w:left="1872" w:header="0" w:footer="720" w:gutter="0"/>
          <w:pgNumType w:start="1"/>
          <w:cols w:space="720"/>
          <w:titlePg/>
        </w:sectPr>
      </w:pPr>
      <w:bookmarkStart w:id="15" w:name="_Toc219930932"/>
      <w:r>
        <w:lastRenderedPageBreak/>
        <w:t>Executive Summary</w:t>
      </w:r>
      <w:bookmarkEnd w:id="15"/>
    </w:p>
    <w:p w14:paraId="10407200" w14:textId="77777777" w:rsidR="00F530E6" w:rsidRDefault="00F530E6"/>
    <w:p w14:paraId="13621529" w14:textId="77777777" w:rsidR="00F530E6" w:rsidRDefault="0061153E">
      <w:r>
        <w:t xml:space="preserve">In the past decades, Rwanda has moved from post-reconstruction into sustained economic progress. </w:t>
      </w:r>
      <w:commentRangeStart w:id="16"/>
      <w:r>
        <w:t>GDP per capita rose from US$268 to US$1,075 between 2000 and 2023</w:t>
      </w:r>
      <w:commentRangeEnd w:id="16"/>
      <w:r w:rsidR="00866694">
        <w:rPr>
          <w:rStyle w:val="CommentReference"/>
        </w:rPr>
        <w:commentReference w:id="16"/>
      </w:r>
      <w:r>
        <w:t xml:space="preserve">, and </w:t>
      </w:r>
      <w:commentRangeStart w:id="17"/>
      <w:r>
        <w:t>poverty fell from 77% to 55%.</w:t>
      </w:r>
      <w:commentRangeEnd w:id="17"/>
      <w:r w:rsidR="00866694">
        <w:rPr>
          <w:rStyle w:val="CommentReference"/>
        </w:rPr>
        <w:commentReference w:id="17"/>
      </w:r>
      <w:r>
        <w:t xml:space="preserve"> Industry and services expanded from just over half of national output to nearly three quarters. These gains show what consistent policy choices can deliver and demonstrate that Rwanda accelerates development when institutions, investment, and sector priorities align.</w:t>
      </w:r>
    </w:p>
    <w:p w14:paraId="34D29159" w14:textId="77777777" w:rsidR="00F530E6" w:rsidRDefault="0061153E">
      <w:r>
        <w:t xml:space="preserve">The next phase of growth requires addressing the structural vulnerabilities that still shape the economy. Minerals account for more than three quarters of export value, and most reported gold exports reflect processed re-exports rather than domestic mining. This concentration creates a narrow base that reacts sharply to global price swings and policy decisions outside Rwanda’s control. </w:t>
      </w:r>
      <w:commentRangeStart w:id="18"/>
      <w:r>
        <w:t>Agriculture still employs about 40% of workers while generating 27% of GDP in 2023, limiting productivity growth and leaving many households vulnerable to shocks</w:t>
      </w:r>
      <w:commentRangeEnd w:id="18"/>
      <w:r w:rsidR="00937BE2">
        <w:rPr>
          <w:rStyle w:val="CommentReference"/>
        </w:rPr>
        <w:commentReference w:id="18"/>
      </w:r>
      <w:r>
        <w:t>.</w:t>
      </w:r>
    </w:p>
    <w:p w14:paraId="0D1ED9CD" w14:textId="77777777" w:rsidR="00F530E6" w:rsidRDefault="0061153E">
      <w:r>
        <w:t>To identify where Rwanda can advance most effectively, this report focuses on exports that reflect domestic value addition. Removing re-exported gold gives a clearer view of the country’s underlying capabilities. On that basis, Rwanda’s Economic Complexity Index (ECI), which measures the diversity and technological sophistication of a country’s export basket, stood at –0.45 in 2023. This report outlines a concrete path to raise ECI to +0.18 by 2033 through a targeted product portfolio and coordinated reforms. Countries that increase economic complexity raise productivity, diversify into higher-value activities, and sustain growth more consistently. For Rwanda, this shift would increase long-run GDP per capita growth from 3.9% to about 5% and shorten the time required to double average incomes by roughly a decade.</w:t>
      </w:r>
    </w:p>
    <w:p w14:paraId="73965879" w14:textId="77777777" w:rsidR="00F530E6" w:rsidRDefault="0061153E">
      <w:r>
        <w:t xml:space="preserve">The analysis highlights a practical starting point. The Economic Complexity Optimization model identifies 52 products that form </w:t>
      </w:r>
      <w:commentRangeStart w:id="19"/>
      <w:r>
        <w:t xml:space="preserve">Rwanda’s least-cost path </w:t>
      </w:r>
      <w:commentRangeEnd w:id="19"/>
      <w:r w:rsidR="00A66F76">
        <w:rPr>
          <w:rStyle w:val="CommentReference"/>
        </w:rPr>
        <w:commentReference w:id="19"/>
      </w:r>
      <w:r>
        <w:t xml:space="preserve">to </w:t>
      </w:r>
      <w:r>
        <w:lastRenderedPageBreak/>
        <w:t>a higher ECI, organized into three strategic clusters: Foundational Upgrades, Adjacent Growth, and Strategic Bets. From within this portfolio, the report highlights seven flagship products, including glues, adhesives, amino compounds, and electrical power accessories. These products span clusters by strengthening formulation and quality capabilities, opening routes into plastics conversion and chemical processing, and positioning firms for entry into regulated niches such as medical instruments and electronic components. They create stepping stones into higher-value segments and reduce reliance on imports that dominate regional markets today.</w:t>
      </w:r>
    </w:p>
    <w:p w14:paraId="69CD1357" w14:textId="77777777" w:rsidR="00F530E6" w:rsidRDefault="0061153E">
      <w:r>
        <w:t>Capturing this opportunity requires coordinated action. The Rwanda Development Guiding Fund mobilizes blended capital for mid-sized industrial projects that often struggle to secure financing. A fast-lane regulatory track shortens approval timelines for strategic investments. A framework for attracting engineers and technical specialists strengthens the talent base firms need to scale. A public industrial dashboard keeps progress visible to investors, development partners, and citizens.</w:t>
      </w:r>
    </w:p>
    <w:p w14:paraId="7B6BD455" w14:textId="77777777" w:rsidR="00F530E6" w:rsidRDefault="0061153E">
      <w:r>
        <w:t>Together, these instruments form an execution system rather than a collection of isolated reforms. They allow Rwanda to turn strategy into results that can be measured in jobs, production, and export performance.</w:t>
      </w:r>
    </w:p>
    <w:p w14:paraId="72BDB803" w14:textId="77777777" w:rsidR="00F530E6" w:rsidRDefault="0061153E">
      <w:r>
        <w:t>This roadmap aligns with Vision 2050 and the 2024 to 2034 Industrial Policy. It provides a clear path for Rwanda to compete in sectors where learning is rapid, value addition is high, and regional demand continues to grow. With focus and coordination, Rwanda can strengthen its position as an emerging industrial hub in East and Central Africa.</w:t>
      </w:r>
    </w:p>
    <w:p w14:paraId="73494419" w14:textId="77777777" w:rsidR="00F530E6" w:rsidRDefault="00F530E6"/>
    <w:p w14:paraId="5CC65A68" w14:textId="77777777" w:rsidR="00F530E6" w:rsidRDefault="00F530E6"/>
    <w:p w14:paraId="40873434" w14:textId="77777777" w:rsidR="00F530E6" w:rsidRDefault="00F530E6">
      <w:pPr>
        <w:tabs>
          <w:tab w:val="right" w:pos="9360"/>
        </w:tabs>
        <w:spacing w:line="240" w:lineRule="auto"/>
        <w:ind w:left="720"/>
        <w:jc w:val="left"/>
        <w:sectPr w:rsidR="00F530E6">
          <w:type w:val="continuous"/>
          <w:pgSz w:w="12240" w:h="15840"/>
          <w:pgMar w:top="1440" w:right="1872" w:bottom="1440" w:left="1872" w:header="0" w:footer="720" w:gutter="0"/>
          <w:cols w:space="720"/>
        </w:sectPr>
      </w:pPr>
    </w:p>
    <w:bookmarkStart w:id="20" w:name="_xhgygpxqoj7" w:colFirst="0" w:colLast="0"/>
    <w:bookmarkEnd w:id="20"/>
    <w:p w14:paraId="1DEA825D" w14:textId="77777777" w:rsidR="00F530E6" w:rsidRDefault="0061153E">
      <w:pPr>
        <w:pStyle w:val="Heading2"/>
        <w:tabs>
          <w:tab w:val="right" w:pos="9360"/>
        </w:tabs>
        <w:spacing w:before="80" w:line="240" w:lineRule="auto"/>
        <w:jc w:val="center"/>
        <w:rPr>
          <w:rFonts w:ascii="Proxima Nova Semibold" w:eastAsia="Proxima Nova Semibold" w:hAnsi="Proxima Nova Semibold" w:cs="Proxima Nova Semibold"/>
        </w:rPr>
      </w:pPr>
      <w:r>
        <w:lastRenderedPageBreak/>
        <w:fldChar w:fldCharType="begin"/>
      </w:r>
      <w:r>
        <w:instrText xml:space="preserve"> HYPERLINK \l "_nt8gh1phvt9t" \h </w:instrText>
      </w:r>
      <w:r>
        <w:fldChar w:fldCharType="separate"/>
      </w:r>
      <w:bookmarkStart w:id="21" w:name="_Toc219930933"/>
      <w:r>
        <w:rPr>
          <w:rFonts w:ascii="Proxima Nova Semibold" w:eastAsia="Proxima Nova Semibold" w:hAnsi="Proxima Nova Semibold" w:cs="Proxima Nova Semibold"/>
        </w:rPr>
        <w:t>Table of Content</w:t>
      </w:r>
      <w:r>
        <w:rPr>
          <w:rFonts w:ascii="Proxima Nova Semibold" w:eastAsia="Proxima Nova Semibold" w:hAnsi="Proxima Nova Semibold" w:cs="Proxima Nova Semibold"/>
        </w:rPr>
        <w:fldChar w:fldCharType="end"/>
      </w:r>
      <w:r>
        <w:rPr>
          <w:rFonts w:ascii="Proxima Nova Semibold" w:eastAsia="Proxima Nova Semibold" w:hAnsi="Proxima Nova Semibold" w:cs="Proxima Nova Semibold"/>
        </w:rPr>
        <w:t>s</w:t>
      </w:r>
      <w:bookmarkEnd w:id="21"/>
    </w:p>
    <w:p w14:paraId="4897EA99" w14:textId="77777777" w:rsidR="00F530E6" w:rsidRDefault="0061153E">
      <w:pPr>
        <w:tabs>
          <w:tab w:val="right" w:pos="9360"/>
        </w:tabs>
        <w:spacing w:before="80" w:line="240" w:lineRule="auto"/>
        <w:jc w:val="center"/>
        <w:rPr>
          <w:rFonts w:ascii="Nunito" w:eastAsia="Nunito" w:hAnsi="Nunito" w:cs="Nunito"/>
          <w:color w:val="BF9000"/>
          <w:sz w:val="36"/>
          <w:szCs w:val="36"/>
        </w:rPr>
      </w:pPr>
      <w:r>
        <w:rPr>
          <w:rFonts w:ascii="Nunito" w:eastAsia="Nunito" w:hAnsi="Nunito" w:cs="Nunito"/>
          <w:color w:val="BF9000"/>
          <w:sz w:val="36"/>
          <w:szCs w:val="36"/>
        </w:rPr>
        <w:t>—</w:t>
      </w:r>
    </w:p>
    <w:sdt>
      <w:sdtPr>
        <w:id w:val="-1923017364"/>
        <w:docPartObj>
          <w:docPartGallery w:val="Table of Contents"/>
          <w:docPartUnique/>
        </w:docPartObj>
      </w:sdtPr>
      <w:sdtContent>
        <w:commentRangeStart w:id="22" w:displacedByCustomXml="prev"/>
        <w:commentRangeStart w:id="23" w:displacedByCustomXml="prev"/>
        <w:p w14:paraId="66FD398A" w14:textId="33E0CC45" w:rsidR="0089733C" w:rsidRDefault="0061153E">
          <w:pPr>
            <w:pStyle w:val="TOC1"/>
            <w:tabs>
              <w:tab w:val="right" w:pos="8486"/>
            </w:tabs>
            <w:rPr>
              <w:noProof/>
            </w:rPr>
          </w:pPr>
          <w:r>
            <w:fldChar w:fldCharType="begin"/>
          </w:r>
          <w:r>
            <w:instrText xml:space="preserve"> TOC \h \u \z \t "Heading 1,1,Heading 2,2,Heading 3,3,Heading 4,4,Heading 5,5,Heading 6,6,"</w:instrText>
          </w:r>
          <w:r>
            <w:fldChar w:fldCharType="separate"/>
          </w:r>
          <w:hyperlink w:anchor="_Toc219930932" w:history="1">
            <w:r w:rsidR="0089733C" w:rsidRPr="006773E5">
              <w:rPr>
                <w:rStyle w:val="Hyperlink"/>
                <w:noProof/>
              </w:rPr>
              <w:t>Executive Summary</w:t>
            </w:r>
            <w:r w:rsidR="0089733C">
              <w:rPr>
                <w:noProof/>
                <w:webHidden/>
              </w:rPr>
              <w:tab/>
            </w:r>
            <w:r w:rsidR="0089733C">
              <w:rPr>
                <w:noProof/>
                <w:webHidden/>
              </w:rPr>
              <w:fldChar w:fldCharType="begin"/>
            </w:r>
            <w:r w:rsidR="0089733C">
              <w:rPr>
                <w:noProof/>
                <w:webHidden/>
              </w:rPr>
              <w:instrText xml:space="preserve"> PAGEREF _Toc219930932 \h </w:instrText>
            </w:r>
            <w:r w:rsidR="0089733C">
              <w:rPr>
                <w:noProof/>
                <w:webHidden/>
              </w:rPr>
            </w:r>
            <w:r w:rsidR="0089733C">
              <w:rPr>
                <w:noProof/>
                <w:webHidden/>
              </w:rPr>
              <w:fldChar w:fldCharType="separate"/>
            </w:r>
            <w:r w:rsidR="0089733C">
              <w:rPr>
                <w:noProof/>
                <w:webHidden/>
              </w:rPr>
              <w:t>3</w:t>
            </w:r>
            <w:r w:rsidR="0089733C">
              <w:rPr>
                <w:noProof/>
                <w:webHidden/>
              </w:rPr>
              <w:fldChar w:fldCharType="end"/>
            </w:r>
          </w:hyperlink>
        </w:p>
        <w:p w14:paraId="1B9558EC" w14:textId="478AEC77" w:rsidR="0089733C" w:rsidRDefault="0089733C">
          <w:pPr>
            <w:pStyle w:val="TOC2"/>
            <w:tabs>
              <w:tab w:val="right" w:pos="8486"/>
            </w:tabs>
            <w:rPr>
              <w:noProof/>
            </w:rPr>
          </w:pPr>
          <w:hyperlink w:anchor="_Toc219930933" w:history="1">
            <w:r w:rsidRPr="006773E5">
              <w:rPr>
                <w:rStyle w:val="Hyperlink"/>
                <w:rFonts w:ascii="Proxima Nova Semibold" w:eastAsia="Proxima Nova Semibold" w:hAnsi="Proxima Nova Semibold" w:cs="Proxima Nova Semibold"/>
                <w:noProof/>
              </w:rPr>
              <w:t>Table of Contents</w:t>
            </w:r>
            <w:r>
              <w:rPr>
                <w:noProof/>
                <w:webHidden/>
              </w:rPr>
              <w:tab/>
            </w:r>
            <w:r>
              <w:rPr>
                <w:noProof/>
                <w:webHidden/>
              </w:rPr>
              <w:fldChar w:fldCharType="begin"/>
            </w:r>
            <w:r>
              <w:rPr>
                <w:noProof/>
                <w:webHidden/>
              </w:rPr>
              <w:instrText xml:space="preserve"> PAGEREF _Toc219930933 \h </w:instrText>
            </w:r>
            <w:r>
              <w:rPr>
                <w:noProof/>
                <w:webHidden/>
              </w:rPr>
            </w:r>
            <w:r>
              <w:rPr>
                <w:noProof/>
                <w:webHidden/>
              </w:rPr>
              <w:fldChar w:fldCharType="separate"/>
            </w:r>
            <w:r>
              <w:rPr>
                <w:noProof/>
                <w:webHidden/>
              </w:rPr>
              <w:t>5</w:t>
            </w:r>
            <w:r>
              <w:rPr>
                <w:noProof/>
                <w:webHidden/>
              </w:rPr>
              <w:fldChar w:fldCharType="end"/>
            </w:r>
          </w:hyperlink>
        </w:p>
        <w:p w14:paraId="4B811DE4" w14:textId="538CC290" w:rsidR="0089733C" w:rsidRDefault="0089733C">
          <w:pPr>
            <w:pStyle w:val="TOC1"/>
            <w:tabs>
              <w:tab w:val="right" w:pos="8486"/>
            </w:tabs>
            <w:rPr>
              <w:noProof/>
            </w:rPr>
          </w:pPr>
          <w:hyperlink w:anchor="_Toc219930934" w:history="1">
            <w:r w:rsidRPr="006773E5">
              <w:rPr>
                <w:rStyle w:val="Hyperlink"/>
                <w:rFonts w:ascii="Poppins SemiBold" w:eastAsia="Poppins SemiBold" w:hAnsi="Poppins SemiBold" w:cs="Poppins SemiBold"/>
                <w:noProof/>
              </w:rPr>
              <w:t>Introduction</w:t>
            </w:r>
            <w:r>
              <w:rPr>
                <w:noProof/>
                <w:webHidden/>
              </w:rPr>
              <w:tab/>
            </w:r>
            <w:r>
              <w:rPr>
                <w:noProof/>
                <w:webHidden/>
              </w:rPr>
              <w:fldChar w:fldCharType="begin"/>
            </w:r>
            <w:r>
              <w:rPr>
                <w:noProof/>
                <w:webHidden/>
              </w:rPr>
              <w:instrText xml:space="preserve"> PAGEREF _Toc219930934 \h </w:instrText>
            </w:r>
            <w:r>
              <w:rPr>
                <w:noProof/>
                <w:webHidden/>
              </w:rPr>
            </w:r>
            <w:r>
              <w:rPr>
                <w:noProof/>
                <w:webHidden/>
              </w:rPr>
              <w:fldChar w:fldCharType="separate"/>
            </w:r>
            <w:r>
              <w:rPr>
                <w:noProof/>
                <w:webHidden/>
              </w:rPr>
              <w:t>8</w:t>
            </w:r>
            <w:r>
              <w:rPr>
                <w:noProof/>
                <w:webHidden/>
              </w:rPr>
              <w:fldChar w:fldCharType="end"/>
            </w:r>
          </w:hyperlink>
        </w:p>
        <w:p w14:paraId="33648A99" w14:textId="583EF3F7" w:rsidR="0089733C" w:rsidRDefault="0089733C">
          <w:pPr>
            <w:pStyle w:val="TOC1"/>
            <w:tabs>
              <w:tab w:val="right" w:pos="8486"/>
            </w:tabs>
            <w:rPr>
              <w:noProof/>
            </w:rPr>
          </w:pPr>
          <w:hyperlink w:anchor="_Toc219930935" w:history="1">
            <w:r w:rsidRPr="006773E5">
              <w:rPr>
                <w:rStyle w:val="Hyperlink"/>
                <w:rFonts w:ascii="Proxima Nova" w:eastAsia="Proxima Nova" w:hAnsi="Proxima Nova" w:cs="Proxima Nova"/>
                <w:noProof/>
              </w:rPr>
              <w:t>Economic Potential and Diversification Opportunities</w:t>
            </w:r>
            <w:r>
              <w:rPr>
                <w:noProof/>
                <w:webHidden/>
              </w:rPr>
              <w:tab/>
            </w:r>
            <w:r>
              <w:rPr>
                <w:noProof/>
                <w:webHidden/>
              </w:rPr>
              <w:fldChar w:fldCharType="begin"/>
            </w:r>
            <w:r>
              <w:rPr>
                <w:noProof/>
                <w:webHidden/>
              </w:rPr>
              <w:instrText xml:space="preserve"> PAGEREF _Toc219930935 \h </w:instrText>
            </w:r>
            <w:r>
              <w:rPr>
                <w:noProof/>
                <w:webHidden/>
              </w:rPr>
            </w:r>
            <w:r>
              <w:rPr>
                <w:noProof/>
                <w:webHidden/>
              </w:rPr>
              <w:fldChar w:fldCharType="separate"/>
            </w:r>
            <w:r>
              <w:rPr>
                <w:noProof/>
                <w:webHidden/>
              </w:rPr>
              <w:t>8</w:t>
            </w:r>
            <w:r>
              <w:rPr>
                <w:noProof/>
                <w:webHidden/>
              </w:rPr>
              <w:fldChar w:fldCharType="end"/>
            </w:r>
          </w:hyperlink>
        </w:p>
        <w:p w14:paraId="3325D019" w14:textId="73E19B33" w:rsidR="0089733C" w:rsidRDefault="0089733C">
          <w:pPr>
            <w:pStyle w:val="TOC1"/>
            <w:tabs>
              <w:tab w:val="right" w:pos="8486"/>
            </w:tabs>
            <w:rPr>
              <w:noProof/>
            </w:rPr>
          </w:pPr>
          <w:hyperlink w:anchor="_Toc219930936" w:history="1">
            <w:r w:rsidRPr="006773E5">
              <w:rPr>
                <w:rStyle w:val="Hyperlink"/>
                <w:noProof/>
              </w:rPr>
              <w:t>Economic Potential and Diversification Opportunities</w:t>
            </w:r>
            <w:r>
              <w:rPr>
                <w:noProof/>
                <w:webHidden/>
              </w:rPr>
              <w:tab/>
            </w:r>
            <w:r>
              <w:rPr>
                <w:noProof/>
                <w:webHidden/>
              </w:rPr>
              <w:fldChar w:fldCharType="begin"/>
            </w:r>
            <w:r>
              <w:rPr>
                <w:noProof/>
                <w:webHidden/>
              </w:rPr>
              <w:instrText xml:space="preserve"> PAGEREF _Toc219930936 \h </w:instrText>
            </w:r>
            <w:r>
              <w:rPr>
                <w:noProof/>
                <w:webHidden/>
              </w:rPr>
            </w:r>
            <w:r>
              <w:rPr>
                <w:noProof/>
                <w:webHidden/>
              </w:rPr>
              <w:fldChar w:fldCharType="separate"/>
            </w:r>
            <w:r>
              <w:rPr>
                <w:noProof/>
                <w:webHidden/>
              </w:rPr>
              <w:t>9</w:t>
            </w:r>
            <w:r>
              <w:rPr>
                <w:noProof/>
                <w:webHidden/>
              </w:rPr>
              <w:fldChar w:fldCharType="end"/>
            </w:r>
          </w:hyperlink>
        </w:p>
        <w:p w14:paraId="4CAD119E" w14:textId="2F47FB94" w:rsidR="0089733C" w:rsidRDefault="0089733C">
          <w:pPr>
            <w:pStyle w:val="TOC1"/>
            <w:tabs>
              <w:tab w:val="right" w:pos="8486"/>
            </w:tabs>
            <w:rPr>
              <w:noProof/>
            </w:rPr>
          </w:pPr>
          <w:hyperlink w:anchor="_Toc219930937" w:history="1">
            <w:r w:rsidRPr="006773E5">
              <w:rPr>
                <w:rStyle w:val="Hyperlink"/>
                <w:rFonts w:ascii="Poppins SemiBold" w:eastAsia="Poppins SemiBold" w:hAnsi="Poppins SemiBold" w:cs="Poppins SemiBold"/>
                <w:noProof/>
              </w:rPr>
              <w:t>Chapter 1</w:t>
            </w:r>
            <w:r>
              <w:rPr>
                <w:noProof/>
                <w:webHidden/>
              </w:rPr>
              <w:tab/>
            </w:r>
            <w:r>
              <w:rPr>
                <w:noProof/>
                <w:webHidden/>
              </w:rPr>
              <w:fldChar w:fldCharType="begin"/>
            </w:r>
            <w:r>
              <w:rPr>
                <w:noProof/>
                <w:webHidden/>
              </w:rPr>
              <w:instrText xml:space="preserve"> PAGEREF _Toc219930937 \h </w:instrText>
            </w:r>
            <w:r>
              <w:rPr>
                <w:noProof/>
                <w:webHidden/>
              </w:rPr>
            </w:r>
            <w:r>
              <w:rPr>
                <w:noProof/>
                <w:webHidden/>
              </w:rPr>
              <w:fldChar w:fldCharType="separate"/>
            </w:r>
            <w:r>
              <w:rPr>
                <w:noProof/>
                <w:webHidden/>
              </w:rPr>
              <w:t>11</w:t>
            </w:r>
            <w:r>
              <w:rPr>
                <w:noProof/>
                <w:webHidden/>
              </w:rPr>
              <w:fldChar w:fldCharType="end"/>
            </w:r>
          </w:hyperlink>
        </w:p>
        <w:p w14:paraId="2689BFA1" w14:textId="2F53B12B" w:rsidR="0089733C" w:rsidRDefault="0089733C">
          <w:pPr>
            <w:pStyle w:val="TOC1"/>
            <w:tabs>
              <w:tab w:val="right" w:pos="8486"/>
            </w:tabs>
            <w:rPr>
              <w:noProof/>
            </w:rPr>
          </w:pPr>
          <w:hyperlink w:anchor="_Toc219930938" w:history="1">
            <w:r w:rsidRPr="006773E5">
              <w:rPr>
                <w:rStyle w:val="Hyperlink"/>
                <w:rFonts w:ascii="Proxima Nova" w:eastAsia="Proxima Nova" w:hAnsi="Proxima Nova" w:cs="Proxima Nova"/>
                <w:noProof/>
              </w:rPr>
              <w:t>The Economic Complexity  of Rwanda</w:t>
            </w:r>
            <w:r>
              <w:rPr>
                <w:noProof/>
                <w:webHidden/>
              </w:rPr>
              <w:tab/>
            </w:r>
            <w:r>
              <w:rPr>
                <w:noProof/>
                <w:webHidden/>
              </w:rPr>
              <w:fldChar w:fldCharType="begin"/>
            </w:r>
            <w:r>
              <w:rPr>
                <w:noProof/>
                <w:webHidden/>
              </w:rPr>
              <w:instrText xml:space="preserve"> PAGEREF _Toc219930938 \h </w:instrText>
            </w:r>
            <w:r>
              <w:rPr>
                <w:noProof/>
                <w:webHidden/>
              </w:rPr>
            </w:r>
            <w:r>
              <w:rPr>
                <w:noProof/>
                <w:webHidden/>
              </w:rPr>
              <w:fldChar w:fldCharType="separate"/>
            </w:r>
            <w:r>
              <w:rPr>
                <w:noProof/>
                <w:webHidden/>
              </w:rPr>
              <w:t>11</w:t>
            </w:r>
            <w:r>
              <w:rPr>
                <w:noProof/>
                <w:webHidden/>
              </w:rPr>
              <w:fldChar w:fldCharType="end"/>
            </w:r>
          </w:hyperlink>
        </w:p>
        <w:p w14:paraId="0D89462E" w14:textId="4CFF570F" w:rsidR="0089733C" w:rsidRDefault="0089733C">
          <w:pPr>
            <w:pStyle w:val="TOC1"/>
            <w:tabs>
              <w:tab w:val="right" w:pos="8486"/>
            </w:tabs>
            <w:rPr>
              <w:noProof/>
            </w:rPr>
          </w:pPr>
          <w:hyperlink w:anchor="_Toc219930939" w:history="1">
            <w:r w:rsidRPr="006773E5">
              <w:rPr>
                <w:rStyle w:val="Hyperlink"/>
                <w:rFonts w:ascii="Poppins SemiBold" w:eastAsia="Poppins SemiBold" w:hAnsi="Poppins SemiBold" w:cs="Poppins SemiBold"/>
                <w:noProof/>
              </w:rPr>
              <w:t>Chapter 1</w:t>
            </w:r>
            <w:r>
              <w:rPr>
                <w:noProof/>
                <w:webHidden/>
              </w:rPr>
              <w:tab/>
            </w:r>
            <w:r>
              <w:rPr>
                <w:noProof/>
                <w:webHidden/>
              </w:rPr>
              <w:fldChar w:fldCharType="begin"/>
            </w:r>
            <w:r>
              <w:rPr>
                <w:noProof/>
                <w:webHidden/>
              </w:rPr>
              <w:instrText xml:space="preserve"> PAGEREF _Toc219930939 \h </w:instrText>
            </w:r>
            <w:r>
              <w:rPr>
                <w:noProof/>
                <w:webHidden/>
              </w:rPr>
            </w:r>
            <w:r>
              <w:rPr>
                <w:noProof/>
                <w:webHidden/>
              </w:rPr>
              <w:fldChar w:fldCharType="separate"/>
            </w:r>
            <w:r>
              <w:rPr>
                <w:noProof/>
                <w:webHidden/>
              </w:rPr>
              <w:t>12</w:t>
            </w:r>
            <w:r>
              <w:rPr>
                <w:noProof/>
                <w:webHidden/>
              </w:rPr>
              <w:fldChar w:fldCharType="end"/>
            </w:r>
          </w:hyperlink>
        </w:p>
        <w:p w14:paraId="6655F926" w14:textId="0FF4760E" w:rsidR="0089733C" w:rsidRDefault="0089733C">
          <w:pPr>
            <w:pStyle w:val="TOC1"/>
            <w:tabs>
              <w:tab w:val="right" w:pos="8486"/>
            </w:tabs>
            <w:rPr>
              <w:noProof/>
            </w:rPr>
          </w:pPr>
          <w:hyperlink w:anchor="_Toc219930940" w:history="1">
            <w:r w:rsidRPr="006773E5">
              <w:rPr>
                <w:rStyle w:val="Hyperlink"/>
                <w:noProof/>
              </w:rPr>
              <w:t>The Economic Complexity  of Rwanda</w:t>
            </w:r>
            <w:r>
              <w:rPr>
                <w:noProof/>
                <w:webHidden/>
              </w:rPr>
              <w:tab/>
            </w:r>
            <w:r>
              <w:rPr>
                <w:noProof/>
                <w:webHidden/>
              </w:rPr>
              <w:fldChar w:fldCharType="begin"/>
            </w:r>
            <w:r>
              <w:rPr>
                <w:noProof/>
                <w:webHidden/>
              </w:rPr>
              <w:instrText xml:space="preserve"> PAGEREF _Toc219930940 \h </w:instrText>
            </w:r>
            <w:r>
              <w:rPr>
                <w:noProof/>
                <w:webHidden/>
              </w:rPr>
            </w:r>
            <w:r>
              <w:rPr>
                <w:noProof/>
                <w:webHidden/>
              </w:rPr>
              <w:fldChar w:fldCharType="separate"/>
            </w:r>
            <w:r>
              <w:rPr>
                <w:noProof/>
                <w:webHidden/>
              </w:rPr>
              <w:t>12</w:t>
            </w:r>
            <w:r>
              <w:rPr>
                <w:noProof/>
                <w:webHidden/>
              </w:rPr>
              <w:fldChar w:fldCharType="end"/>
            </w:r>
          </w:hyperlink>
        </w:p>
        <w:p w14:paraId="0B44079E" w14:textId="2F8E1454" w:rsidR="0089733C" w:rsidRDefault="0089733C">
          <w:pPr>
            <w:pStyle w:val="TOC2"/>
            <w:tabs>
              <w:tab w:val="right" w:pos="8486"/>
            </w:tabs>
            <w:rPr>
              <w:noProof/>
            </w:rPr>
          </w:pPr>
          <w:hyperlink w:anchor="_Toc219930941" w:history="1">
            <w:r w:rsidRPr="006773E5">
              <w:rPr>
                <w:rStyle w:val="Hyperlink"/>
                <w:noProof/>
              </w:rPr>
              <w:t>Why Complexity Matters</w:t>
            </w:r>
            <w:r>
              <w:rPr>
                <w:noProof/>
                <w:webHidden/>
              </w:rPr>
              <w:tab/>
            </w:r>
            <w:r>
              <w:rPr>
                <w:noProof/>
                <w:webHidden/>
              </w:rPr>
              <w:fldChar w:fldCharType="begin"/>
            </w:r>
            <w:r>
              <w:rPr>
                <w:noProof/>
                <w:webHidden/>
              </w:rPr>
              <w:instrText xml:space="preserve"> PAGEREF _Toc219930941 \h </w:instrText>
            </w:r>
            <w:r>
              <w:rPr>
                <w:noProof/>
                <w:webHidden/>
              </w:rPr>
            </w:r>
            <w:r>
              <w:rPr>
                <w:noProof/>
                <w:webHidden/>
              </w:rPr>
              <w:fldChar w:fldCharType="separate"/>
            </w:r>
            <w:r>
              <w:rPr>
                <w:noProof/>
                <w:webHidden/>
              </w:rPr>
              <w:t>15</w:t>
            </w:r>
            <w:r>
              <w:rPr>
                <w:noProof/>
                <w:webHidden/>
              </w:rPr>
              <w:fldChar w:fldCharType="end"/>
            </w:r>
          </w:hyperlink>
        </w:p>
        <w:p w14:paraId="4BE4DF96" w14:textId="5F55AF3B" w:rsidR="0089733C" w:rsidRDefault="0089733C">
          <w:pPr>
            <w:pStyle w:val="TOC3"/>
            <w:tabs>
              <w:tab w:val="right" w:pos="8486"/>
            </w:tabs>
            <w:rPr>
              <w:noProof/>
            </w:rPr>
          </w:pPr>
          <w:hyperlink w:anchor="_Toc219930942" w:history="1">
            <w:r w:rsidRPr="006773E5">
              <w:rPr>
                <w:rStyle w:val="Hyperlink"/>
                <w:noProof/>
              </w:rPr>
              <w:t>From Diagnosis to Direction</w:t>
            </w:r>
            <w:r>
              <w:rPr>
                <w:noProof/>
                <w:webHidden/>
              </w:rPr>
              <w:tab/>
            </w:r>
            <w:r>
              <w:rPr>
                <w:noProof/>
                <w:webHidden/>
              </w:rPr>
              <w:fldChar w:fldCharType="begin"/>
            </w:r>
            <w:r>
              <w:rPr>
                <w:noProof/>
                <w:webHidden/>
              </w:rPr>
              <w:instrText xml:space="preserve"> PAGEREF _Toc219930942 \h </w:instrText>
            </w:r>
            <w:r>
              <w:rPr>
                <w:noProof/>
                <w:webHidden/>
              </w:rPr>
            </w:r>
            <w:r>
              <w:rPr>
                <w:noProof/>
                <w:webHidden/>
              </w:rPr>
              <w:fldChar w:fldCharType="separate"/>
            </w:r>
            <w:r>
              <w:rPr>
                <w:noProof/>
                <w:webHidden/>
              </w:rPr>
              <w:t>16</w:t>
            </w:r>
            <w:r>
              <w:rPr>
                <w:noProof/>
                <w:webHidden/>
              </w:rPr>
              <w:fldChar w:fldCharType="end"/>
            </w:r>
          </w:hyperlink>
        </w:p>
        <w:p w14:paraId="26625742" w14:textId="5BA05618" w:rsidR="0089733C" w:rsidRDefault="0089733C">
          <w:pPr>
            <w:pStyle w:val="TOC2"/>
            <w:tabs>
              <w:tab w:val="right" w:pos="8486"/>
            </w:tabs>
            <w:rPr>
              <w:noProof/>
            </w:rPr>
          </w:pPr>
          <w:hyperlink w:anchor="_Toc219930943" w:history="1">
            <w:r w:rsidRPr="006773E5">
              <w:rPr>
                <w:rStyle w:val="Hyperlink"/>
                <w:noProof/>
              </w:rPr>
              <w:t>Rwanda’s Diversification Frontier</w:t>
            </w:r>
            <w:r>
              <w:rPr>
                <w:noProof/>
                <w:webHidden/>
              </w:rPr>
              <w:tab/>
            </w:r>
            <w:r>
              <w:rPr>
                <w:noProof/>
                <w:webHidden/>
              </w:rPr>
              <w:fldChar w:fldCharType="begin"/>
            </w:r>
            <w:r>
              <w:rPr>
                <w:noProof/>
                <w:webHidden/>
              </w:rPr>
              <w:instrText xml:space="preserve"> PAGEREF _Toc219930943 \h </w:instrText>
            </w:r>
            <w:r>
              <w:rPr>
                <w:noProof/>
                <w:webHidden/>
              </w:rPr>
            </w:r>
            <w:r>
              <w:rPr>
                <w:noProof/>
                <w:webHidden/>
              </w:rPr>
              <w:fldChar w:fldCharType="separate"/>
            </w:r>
            <w:r>
              <w:rPr>
                <w:noProof/>
                <w:webHidden/>
              </w:rPr>
              <w:t>17</w:t>
            </w:r>
            <w:r>
              <w:rPr>
                <w:noProof/>
                <w:webHidden/>
              </w:rPr>
              <w:fldChar w:fldCharType="end"/>
            </w:r>
          </w:hyperlink>
        </w:p>
        <w:p w14:paraId="25BA49AF" w14:textId="5EEA0745" w:rsidR="0089733C" w:rsidRDefault="0089733C">
          <w:pPr>
            <w:pStyle w:val="TOC3"/>
            <w:tabs>
              <w:tab w:val="right" w:pos="8486"/>
            </w:tabs>
            <w:rPr>
              <w:noProof/>
            </w:rPr>
          </w:pPr>
          <w:hyperlink w:anchor="_Toc219930944" w:history="1">
            <w:r w:rsidRPr="006773E5">
              <w:rPr>
                <w:rStyle w:val="Hyperlink"/>
                <w:noProof/>
              </w:rPr>
              <w:t>Feasibility in Context: Thresholds That Shape Rwanda’s Options</w:t>
            </w:r>
            <w:r>
              <w:rPr>
                <w:noProof/>
                <w:webHidden/>
              </w:rPr>
              <w:tab/>
            </w:r>
            <w:r>
              <w:rPr>
                <w:noProof/>
                <w:webHidden/>
              </w:rPr>
              <w:fldChar w:fldCharType="begin"/>
            </w:r>
            <w:r>
              <w:rPr>
                <w:noProof/>
                <w:webHidden/>
              </w:rPr>
              <w:instrText xml:space="preserve"> PAGEREF _Toc219930944 \h </w:instrText>
            </w:r>
            <w:r>
              <w:rPr>
                <w:noProof/>
                <w:webHidden/>
              </w:rPr>
            </w:r>
            <w:r>
              <w:rPr>
                <w:noProof/>
                <w:webHidden/>
              </w:rPr>
              <w:fldChar w:fldCharType="separate"/>
            </w:r>
            <w:r>
              <w:rPr>
                <w:noProof/>
                <w:webHidden/>
              </w:rPr>
              <w:t>19</w:t>
            </w:r>
            <w:r>
              <w:rPr>
                <w:noProof/>
                <w:webHidden/>
              </w:rPr>
              <w:fldChar w:fldCharType="end"/>
            </w:r>
          </w:hyperlink>
        </w:p>
        <w:p w14:paraId="76A975B8" w14:textId="6C5E25A7" w:rsidR="0089733C" w:rsidRDefault="0089733C">
          <w:pPr>
            <w:pStyle w:val="TOC2"/>
            <w:tabs>
              <w:tab w:val="right" w:pos="8486"/>
            </w:tabs>
            <w:rPr>
              <w:noProof/>
            </w:rPr>
          </w:pPr>
          <w:hyperlink w:anchor="_Toc219930945" w:history="1">
            <w:r w:rsidRPr="006773E5">
              <w:rPr>
                <w:rStyle w:val="Hyperlink"/>
                <w:noProof/>
              </w:rPr>
              <w:t>What’s at Stake</w:t>
            </w:r>
            <w:r>
              <w:rPr>
                <w:noProof/>
                <w:webHidden/>
              </w:rPr>
              <w:tab/>
            </w:r>
            <w:r>
              <w:rPr>
                <w:noProof/>
                <w:webHidden/>
              </w:rPr>
              <w:fldChar w:fldCharType="begin"/>
            </w:r>
            <w:r>
              <w:rPr>
                <w:noProof/>
                <w:webHidden/>
              </w:rPr>
              <w:instrText xml:space="preserve"> PAGEREF _Toc219930945 \h </w:instrText>
            </w:r>
            <w:r>
              <w:rPr>
                <w:noProof/>
                <w:webHidden/>
              </w:rPr>
            </w:r>
            <w:r>
              <w:rPr>
                <w:noProof/>
                <w:webHidden/>
              </w:rPr>
              <w:fldChar w:fldCharType="separate"/>
            </w:r>
            <w:r>
              <w:rPr>
                <w:noProof/>
                <w:webHidden/>
              </w:rPr>
              <w:t>19</w:t>
            </w:r>
            <w:r>
              <w:rPr>
                <w:noProof/>
                <w:webHidden/>
              </w:rPr>
              <w:fldChar w:fldCharType="end"/>
            </w:r>
          </w:hyperlink>
        </w:p>
        <w:p w14:paraId="5E16080E" w14:textId="4F12F846" w:rsidR="0089733C" w:rsidRDefault="0089733C">
          <w:pPr>
            <w:pStyle w:val="TOC1"/>
            <w:tabs>
              <w:tab w:val="right" w:pos="8486"/>
            </w:tabs>
            <w:rPr>
              <w:noProof/>
            </w:rPr>
          </w:pPr>
          <w:hyperlink w:anchor="_Toc219930946" w:history="1">
            <w:r w:rsidRPr="006773E5">
              <w:rPr>
                <w:rStyle w:val="Hyperlink"/>
                <w:rFonts w:ascii="Poppins SemiBold" w:eastAsia="Poppins SemiBold" w:hAnsi="Poppins SemiBold" w:cs="Poppins SemiBold"/>
                <w:noProof/>
              </w:rPr>
              <w:t>Chapter 2</w:t>
            </w:r>
            <w:r>
              <w:rPr>
                <w:noProof/>
                <w:webHidden/>
              </w:rPr>
              <w:tab/>
            </w:r>
            <w:r>
              <w:rPr>
                <w:noProof/>
                <w:webHidden/>
              </w:rPr>
              <w:fldChar w:fldCharType="begin"/>
            </w:r>
            <w:r>
              <w:rPr>
                <w:noProof/>
                <w:webHidden/>
              </w:rPr>
              <w:instrText xml:space="preserve"> PAGEREF _Toc219930946 \h </w:instrText>
            </w:r>
            <w:r>
              <w:rPr>
                <w:noProof/>
                <w:webHidden/>
              </w:rPr>
            </w:r>
            <w:r>
              <w:rPr>
                <w:noProof/>
                <w:webHidden/>
              </w:rPr>
              <w:fldChar w:fldCharType="separate"/>
            </w:r>
            <w:r>
              <w:rPr>
                <w:noProof/>
                <w:webHidden/>
              </w:rPr>
              <w:t>21</w:t>
            </w:r>
            <w:r>
              <w:rPr>
                <w:noProof/>
                <w:webHidden/>
              </w:rPr>
              <w:fldChar w:fldCharType="end"/>
            </w:r>
          </w:hyperlink>
        </w:p>
        <w:p w14:paraId="0E3FF6CD" w14:textId="0BEDD3E9" w:rsidR="0089733C" w:rsidRDefault="0089733C">
          <w:pPr>
            <w:pStyle w:val="TOC1"/>
            <w:tabs>
              <w:tab w:val="right" w:pos="8486"/>
            </w:tabs>
            <w:rPr>
              <w:noProof/>
            </w:rPr>
          </w:pPr>
          <w:hyperlink w:anchor="_Toc219930947" w:history="1">
            <w:r w:rsidRPr="006773E5">
              <w:rPr>
                <w:rStyle w:val="Hyperlink"/>
                <w:rFonts w:ascii="Proxima Nova" w:eastAsia="Proxima Nova" w:hAnsi="Proxima Nova" w:cs="Proxima Nova"/>
                <w:noProof/>
              </w:rPr>
              <w:t>Opportunity Landscape</w:t>
            </w:r>
            <w:r>
              <w:rPr>
                <w:noProof/>
                <w:webHidden/>
              </w:rPr>
              <w:tab/>
            </w:r>
            <w:r>
              <w:rPr>
                <w:noProof/>
                <w:webHidden/>
              </w:rPr>
              <w:fldChar w:fldCharType="begin"/>
            </w:r>
            <w:r>
              <w:rPr>
                <w:noProof/>
                <w:webHidden/>
              </w:rPr>
              <w:instrText xml:space="preserve"> PAGEREF _Toc219930947 \h </w:instrText>
            </w:r>
            <w:r>
              <w:rPr>
                <w:noProof/>
                <w:webHidden/>
              </w:rPr>
            </w:r>
            <w:r>
              <w:rPr>
                <w:noProof/>
                <w:webHidden/>
              </w:rPr>
              <w:fldChar w:fldCharType="separate"/>
            </w:r>
            <w:r>
              <w:rPr>
                <w:noProof/>
                <w:webHidden/>
              </w:rPr>
              <w:t>21</w:t>
            </w:r>
            <w:r>
              <w:rPr>
                <w:noProof/>
                <w:webHidden/>
              </w:rPr>
              <w:fldChar w:fldCharType="end"/>
            </w:r>
          </w:hyperlink>
        </w:p>
        <w:p w14:paraId="46EBD7A9" w14:textId="6BC3CE66" w:rsidR="0089733C" w:rsidRDefault="0089733C">
          <w:pPr>
            <w:pStyle w:val="TOC1"/>
            <w:tabs>
              <w:tab w:val="right" w:pos="8486"/>
            </w:tabs>
            <w:rPr>
              <w:noProof/>
            </w:rPr>
          </w:pPr>
          <w:hyperlink w:anchor="_Toc219930948" w:history="1">
            <w:r w:rsidRPr="006773E5">
              <w:rPr>
                <w:rStyle w:val="Hyperlink"/>
                <w:rFonts w:ascii="Poppins SemiBold" w:eastAsia="Poppins SemiBold" w:hAnsi="Poppins SemiBold" w:cs="Poppins SemiBold"/>
                <w:noProof/>
              </w:rPr>
              <w:t>Chapter 2</w:t>
            </w:r>
            <w:r>
              <w:rPr>
                <w:noProof/>
                <w:webHidden/>
              </w:rPr>
              <w:tab/>
            </w:r>
            <w:r>
              <w:rPr>
                <w:noProof/>
                <w:webHidden/>
              </w:rPr>
              <w:fldChar w:fldCharType="begin"/>
            </w:r>
            <w:r>
              <w:rPr>
                <w:noProof/>
                <w:webHidden/>
              </w:rPr>
              <w:instrText xml:space="preserve"> PAGEREF _Toc219930948 \h </w:instrText>
            </w:r>
            <w:r>
              <w:rPr>
                <w:noProof/>
                <w:webHidden/>
              </w:rPr>
            </w:r>
            <w:r>
              <w:rPr>
                <w:noProof/>
                <w:webHidden/>
              </w:rPr>
              <w:fldChar w:fldCharType="separate"/>
            </w:r>
            <w:r>
              <w:rPr>
                <w:noProof/>
                <w:webHidden/>
              </w:rPr>
              <w:t>22</w:t>
            </w:r>
            <w:r>
              <w:rPr>
                <w:noProof/>
                <w:webHidden/>
              </w:rPr>
              <w:fldChar w:fldCharType="end"/>
            </w:r>
          </w:hyperlink>
        </w:p>
        <w:p w14:paraId="60BD4948" w14:textId="01572325" w:rsidR="0089733C" w:rsidRDefault="0089733C">
          <w:pPr>
            <w:pStyle w:val="TOC1"/>
            <w:tabs>
              <w:tab w:val="right" w:pos="8486"/>
            </w:tabs>
            <w:rPr>
              <w:noProof/>
            </w:rPr>
          </w:pPr>
          <w:hyperlink w:anchor="_Toc219930949" w:history="1">
            <w:r w:rsidRPr="006773E5">
              <w:rPr>
                <w:rStyle w:val="Hyperlink"/>
                <w:noProof/>
              </w:rPr>
              <w:t>Opportunity Landscape</w:t>
            </w:r>
            <w:r>
              <w:rPr>
                <w:noProof/>
                <w:webHidden/>
              </w:rPr>
              <w:tab/>
            </w:r>
            <w:r>
              <w:rPr>
                <w:noProof/>
                <w:webHidden/>
              </w:rPr>
              <w:fldChar w:fldCharType="begin"/>
            </w:r>
            <w:r>
              <w:rPr>
                <w:noProof/>
                <w:webHidden/>
              </w:rPr>
              <w:instrText xml:space="preserve"> PAGEREF _Toc219930949 \h </w:instrText>
            </w:r>
            <w:r>
              <w:rPr>
                <w:noProof/>
                <w:webHidden/>
              </w:rPr>
            </w:r>
            <w:r>
              <w:rPr>
                <w:noProof/>
                <w:webHidden/>
              </w:rPr>
              <w:fldChar w:fldCharType="separate"/>
            </w:r>
            <w:r>
              <w:rPr>
                <w:noProof/>
                <w:webHidden/>
              </w:rPr>
              <w:t>22</w:t>
            </w:r>
            <w:r>
              <w:rPr>
                <w:noProof/>
                <w:webHidden/>
              </w:rPr>
              <w:fldChar w:fldCharType="end"/>
            </w:r>
          </w:hyperlink>
        </w:p>
        <w:p w14:paraId="58B135A8" w14:textId="27990F47" w:rsidR="0089733C" w:rsidRDefault="0089733C">
          <w:pPr>
            <w:pStyle w:val="TOC3"/>
            <w:tabs>
              <w:tab w:val="right" w:pos="8486"/>
            </w:tabs>
            <w:rPr>
              <w:noProof/>
            </w:rPr>
          </w:pPr>
          <w:hyperlink w:anchor="_Toc219930950" w:history="1">
            <w:r w:rsidRPr="006773E5">
              <w:rPr>
                <w:rStyle w:val="Hyperlink"/>
                <w:noProof/>
              </w:rPr>
              <w:t>Flagship 1: HS 3208 – Nonaqueous Paints</w:t>
            </w:r>
            <w:r>
              <w:rPr>
                <w:noProof/>
                <w:webHidden/>
              </w:rPr>
              <w:tab/>
            </w:r>
            <w:r>
              <w:rPr>
                <w:noProof/>
                <w:webHidden/>
              </w:rPr>
              <w:fldChar w:fldCharType="begin"/>
            </w:r>
            <w:r>
              <w:rPr>
                <w:noProof/>
                <w:webHidden/>
              </w:rPr>
              <w:instrText xml:space="preserve"> PAGEREF _Toc219930950 \h </w:instrText>
            </w:r>
            <w:r>
              <w:rPr>
                <w:noProof/>
                <w:webHidden/>
              </w:rPr>
            </w:r>
            <w:r>
              <w:rPr>
                <w:noProof/>
                <w:webHidden/>
              </w:rPr>
              <w:fldChar w:fldCharType="separate"/>
            </w:r>
            <w:r>
              <w:rPr>
                <w:noProof/>
                <w:webHidden/>
              </w:rPr>
              <w:t>23</w:t>
            </w:r>
            <w:r>
              <w:rPr>
                <w:noProof/>
                <w:webHidden/>
              </w:rPr>
              <w:fldChar w:fldCharType="end"/>
            </w:r>
          </w:hyperlink>
        </w:p>
        <w:p w14:paraId="21645A74" w14:textId="3207B750" w:rsidR="0089733C" w:rsidRDefault="0089733C">
          <w:pPr>
            <w:pStyle w:val="TOC3"/>
            <w:tabs>
              <w:tab w:val="right" w:pos="8486"/>
            </w:tabs>
            <w:rPr>
              <w:noProof/>
            </w:rPr>
          </w:pPr>
          <w:hyperlink w:anchor="_Toc219930951" w:history="1">
            <w:r w:rsidRPr="006773E5">
              <w:rPr>
                <w:rStyle w:val="Hyperlink"/>
                <w:noProof/>
              </w:rPr>
              <w:t>Flagship 2: HS 3506 · Glues &amp; Adhesives</w:t>
            </w:r>
            <w:r>
              <w:rPr>
                <w:noProof/>
                <w:webHidden/>
              </w:rPr>
              <w:tab/>
            </w:r>
            <w:r>
              <w:rPr>
                <w:noProof/>
                <w:webHidden/>
              </w:rPr>
              <w:fldChar w:fldCharType="begin"/>
            </w:r>
            <w:r>
              <w:rPr>
                <w:noProof/>
                <w:webHidden/>
              </w:rPr>
              <w:instrText xml:space="preserve"> PAGEREF _Toc219930951 \h </w:instrText>
            </w:r>
            <w:r>
              <w:rPr>
                <w:noProof/>
                <w:webHidden/>
              </w:rPr>
            </w:r>
            <w:r>
              <w:rPr>
                <w:noProof/>
                <w:webHidden/>
              </w:rPr>
              <w:fldChar w:fldCharType="separate"/>
            </w:r>
            <w:r>
              <w:rPr>
                <w:noProof/>
                <w:webHidden/>
              </w:rPr>
              <w:t>27</w:t>
            </w:r>
            <w:r>
              <w:rPr>
                <w:noProof/>
                <w:webHidden/>
              </w:rPr>
              <w:fldChar w:fldCharType="end"/>
            </w:r>
          </w:hyperlink>
        </w:p>
        <w:p w14:paraId="21EEE79D" w14:textId="2414D442" w:rsidR="0089733C" w:rsidRDefault="0089733C">
          <w:pPr>
            <w:pStyle w:val="TOC3"/>
            <w:tabs>
              <w:tab w:val="right" w:pos="8486"/>
            </w:tabs>
            <w:rPr>
              <w:noProof/>
            </w:rPr>
          </w:pPr>
          <w:hyperlink w:anchor="_Toc219930952" w:history="1">
            <w:r w:rsidRPr="006773E5">
              <w:rPr>
                <w:rStyle w:val="Hyperlink"/>
                <w:noProof/>
              </w:rPr>
              <w:t>Flagship 3: HS 3819 · Hydraulic Brake Fluid</w:t>
            </w:r>
            <w:r>
              <w:rPr>
                <w:noProof/>
                <w:webHidden/>
              </w:rPr>
              <w:tab/>
            </w:r>
            <w:r>
              <w:rPr>
                <w:noProof/>
                <w:webHidden/>
              </w:rPr>
              <w:fldChar w:fldCharType="begin"/>
            </w:r>
            <w:r>
              <w:rPr>
                <w:noProof/>
                <w:webHidden/>
              </w:rPr>
              <w:instrText xml:space="preserve"> PAGEREF _Toc219930952 \h </w:instrText>
            </w:r>
            <w:r>
              <w:rPr>
                <w:noProof/>
                <w:webHidden/>
              </w:rPr>
            </w:r>
            <w:r>
              <w:rPr>
                <w:noProof/>
                <w:webHidden/>
              </w:rPr>
              <w:fldChar w:fldCharType="separate"/>
            </w:r>
            <w:r>
              <w:rPr>
                <w:noProof/>
                <w:webHidden/>
              </w:rPr>
              <w:t>31</w:t>
            </w:r>
            <w:r>
              <w:rPr>
                <w:noProof/>
                <w:webHidden/>
              </w:rPr>
              <w:fldChar w:fldCharType="end"/>
            </w:r>
          </w:hyperlink>
        </w:p>
        <w:p w14:paraId="653832D9" w14:textId="3155D7E1" w:rsidR="0089733C" w:rsidRDefault="0089733C">
          <w:pPr>
            <w:pStyle w:val="TOC3"/>
            <w:tabs>
              <w:tab w:val="right" w:pos="8486"/>
            </w:tabs>
            <w:rPr>
              <w:noProof/>
            </w:rPr>
          </w:pPr>
          <w:hyperlink w:anchor="_Toc219930953" w:history="1">
            <w:r w:rsidRPr="006773E5">
              <w:rPr>
                <w:rStyle w:val="Hyperlink"/>
                <w:noProof/>
              </w:rPr>
              <w:t>Flagship 4: HS 2922 · Oxygen-Function Amino Compounds</w:t>
            </w:r>
            <w:r>
              <w:rPr>
                <w:noProof/>
                <w:webHidden/>
              </w:rPr>
              <w:tab/>
            </w:r>
            <w:r>
              <w:rPr>
                <w:noProof/>
                <w:webHidden/>
              </w:rPr>
              <w:fldChar w:fldCharType="begin"/>
            </w:r>
            <w:r>
              <w:rPr>
                <w:noProof/>
                <w:webHidden/>
              </w:rPr>
              <w:instrText xml:space="preserve"> PAGEREF _Toc219930953 \h </w:instrText>
            </w:r>
            <w:r>
              <w:rPr>
                <w:noProof/>
                <w:webHidden/>
              </w:rPr>
            </w:r>
            <w:r>
              <w:rPr>
                <w:noProof/>
                <w:webHidden/>
              </w:rPr>
              <w:fldChar w:fldCharType="separate"/>
            </w:r>
            <w:r>
              <w:rPr>
                <w:noProof/>
                <w:webHidden/>
              </w:rPr>
              <w:t>35</w:t>
            </w:r>
            <w:r>
              <w:rPr>
                <w:noProof/>
                <w:webHidden/>
              </w:rPr>
              <w:fldChar w:fldCharType="end"/>
            </w:r>
          </w:hyperlink>
        </w:p>
        <w:p w14:paraId="38038D3E" w14:textId="65D1E82F" w:rsidR="0089733C" w:rsidRDefault="0089733C">
          <w:pPr>
            <w:pStyle w:val="TOC3"/>
            <w:tabs>
              <w:tab w:val="right" w:pos="8486"/>
            </w:tabs>
            <w:rPr>
              <w:noProof/>
            </w:rPr>
          </w:pPr>
          <w:hyperlink w:anchor="_Toc219930954" w:history="1">
            <w:r w:rsidRPr="006773E5">
              <w:rPr>
                <w:rStyle w:val="Hyperlink"/>
                <w:noProof/>
              </w:rPr>
              <w:t>Flagship 5: HS 3922 – Plastic Wash Basins</w:t>
            </w:r>
            <w:r>
              <w:rPr>
                <w:noProof/>
                <w:webHidden/>
              </w:rPr>
              <w:tab/>
            </w:r>
            <w:r>
              <w:rPr>
                <w:noProof/>
                <w:webHidden/>
              </w:rPr>
              <w:fldChar w:fldCharType="begin"/>
            </w:r>
            <w:r>
              <w:rPr>
                <w:noProof/>
                <w:webHidden/>
              </w:rPr>
              <w:instrText xml:space="preserve"> PAGEREF _Toc219930954 \h </w:instrText>
            </w:r>
            <w:r>
              <w:rPr>
                <w:noProof/>
                <w:webHidden/>
              </w:rPr>
            </w:r>
            <w:r>
              <w:rPr>
                <w:noProof/>
                <w:webHidden/>
              </w:rPr>
              <w:fldChar w:fldCharType="separate"/>
            </w:r>
            <w:r>
              <w:rPr>
                <w:noProof/>
                <w:webHidden/>
              </w:rPr>
              <w:t>39</w:t>
            </w:r>
            <w:r>
              <w:rPr>
                <w:noProof/>
                <w:webHidden/>
              </w:rPr>
              <w:fldChar w:fldCharType="end"/>
            </w:r>
          </w:hyperlink>
        </w:p>
        <w:p w14:paraId="7B4E5844" w14:textId="683ED455" w:rsidR="0089733C" w:rsidRDefault="0089733C">
          <w:pPr>
            <w:pStyle w:val="TOC3"/>
            <w:tabs>
              <w:tab w:val="right" w:pos="8486"/>
            </w:tabs>
            <w:rPr>
              <w:noProof/>
            </w:rPr>
          </w:pPr>
          <w:hyperlink w:anchor="_Toc219930955" w:history="1">
            <w:r w:rsidRPr="006773E5">
              <w:rPr>
                <w:rStyle w:val="Hyperlink"/>
                <w:noProof/>
              </w:rPr>
              <w:t>Flagship 6: HS 9018 – Medical Instruments</w:t>
            </w:r>
            <w:r>
              <w:rPr>
                <w:noProof/>
                <w:webHidden/>
              </w:rPr>
              <w:tab/>
            </w:r>
            <w:r>
              <w:rPr>
                <w:noProof/>
                <w:webHidden/>
              </w:rPr>
              <w:fldChar w:fldCharType="begin"/>
            </w:r>
            <w:r>
              <w:rPr>
                <w:noProof/>
                <w:webHidden/>
              </w:rPr>
              <w:instrText xml:space="preserve"> PAGEREF _Toc219930955 \h </w:instrText>
            </w:r>
            <w:r>
              <w:rPr>
                <w:noProof/>
                <w:webHidden/>
              </w:rPr>
            </w:r>
            <w:r>
              <w:rPr>
                <w:noProof/>
                <w:webHidden/>
              </w:rPr>
              <w:fldChar w:fldCharType="separate"/>
            </w:r>
            <w:r>
              <w:rPr>
                <w:noProof/>
                <w:webHidden/>
              </w:rPr>
              <w:t>43</w:t>
            </w:r>
            <w:r>
              <w:rPr>
                <w:noProof/>
                <w:webHidden/>
              </w:rPr>
              <w:fldChar w:fldCharType="end"/>
            </w:r>
          </w:hyperlink>
        </w:p>
        <w:p w14:paraId="079D1341" w14:textId="29D4FC65" w:rsidR="0089733C" w:rsidRDefault="0089733C">
          <w:pPr>
            <w:pStyle w:val="TOC3"/>
            <w:tabs>
              <w:tab w:val="right" w:pos="8486"/>
            </w:tabs>
            <w:rPr>
              <w:noProof/>
            </w:rPr>
          </w:pPr>
          <w:hyperlink w:anchor="_Toc219930956" w:history="1">
            <w:r w:rsidRPr="006773E5">
              <w:rPr>
                <w:rStyle w:val="Hyperlink"/>
                <w:noProof/>
              </w:rPr>
              <w:t>Flagship 7: HS 8538 – Electrical Power Accessories </w:t>
            </w:r>
            <w:r>
              <w:rPr>
                <w:noProof/>
                <w:webHidden/>
              </w:rPr>
              <w:tab/>
            </w:r>
            <w:r>
              <w:rPr>
                <w:noProof/>
                <w:webHidden/>
              </w:rPr>
              <w:fldChar w:fldCharType="begin"/>
            </w:r>
            <w:r>
              <w:rPr>
                <w:noProof/>
                <w:webHidden/>
              </w:rPr>
              <w:instrText xml:space="preserve"> PAGEREF _Toc219930956 \h </w:instrText>
            </w:r>
            <w:r>
              <w:rPr>
                <w:noProof/>
                <w:webHidden/>
              </w:rPr>
            </w:r>
            <w:r>
              <w:rPr>
                <w:noProof/>
                <w:webHidden/>
              </w:rPr>
              <w:fldChar w:fldCharType="separate"/>
            </w:r>
            <w:r>
              <w:rPr>
                <w:noProof/>
                <w:webHidden/>
              </w:rPr>
              <w:t>48</w:t>
            </w:r>
            <w:r>
              <w:rPr>
                <w:noProof/>
                <w:webHidden/>
              </w:rPr>
              <w:fldChar w:fldCharType="end"/>
            </w:r>
          </w:hyperlink>
        </w:p>
        <w:p w14:paraId="2FF8637B" w14:textId="31E34A27" w:rsidR="0089733C" w:rsidRDefault="0089733C">
          <w:pPr>
            <w:pStyle w:val="TOC3"/>
            <w:tabs>
              <w:tab w:val="right" w:pos="8486"/>
            </w:tabs>
            <w:rPr>
              <w:noProof/>
            </w:rPr>
          </w:pPr>
          <w:hyperlink w:anchor="_Toc219930957" w:history="1">
            <w:r w:rsidRPr="006773E5">
              <w:rPr>
                <w:rStyle w:val="Hyperlink"/>
                <w:noProof/>
              </w:rPr>
              <w:t>Flagship 8: HS 8473 – Office Machine Parts</w:t>
            </w:r>
            <w:r>
              <w:rPr>
                <w:noProof/>
                <w:webHidden/>
              </w:rPr>
              <w:tab/>
            </w:r>
            <w:r>
              <w:rPr>
                <w:noProof/>
                <w:webHidden/>
              </w:rPr>
              <w:fldChar w:fldCharType="begin"/>
            </w:r>
            <w:r>
              <w:rPr>
                <w:noProof/>
                <w:webHidden/>
              </w:rPr>
              <w:instrText xml:space="preserve"> PAGEREF _Toc219930957 \h </w:instrText>
            </w:r>
            <w:r>
              <w:rPr>
                <w:noProof/>
                <w:webHidden/>
              </w:rPr>
            </w:r>
            <w:r>
              <w:rPr>
                <w:noProof/>
                <w:webHidden/>
              </w:rPr>
              <w:fldChar w:fldCharType="separate"/>
            </w:r>
            <w:r>
              <w:rPr>
                <w:noProof/>
                <w:webHidden/>
              </w:rPr>
              <w:t>52</w:t>
            </w:r>
            <w:r>
              <w:rPr>
                <w:noProof/>
                <w:webHidden/>
              </w:rPr>
              <w:fldChar w:fldCharType="end"/>
            </w:r>
          </w:hyperlink>
        </w:p>
        <w:p w14:paraId="670D285E" w14:textId="66E4DC30" w:rsidR="0089733C" w:rsidRDefault="0089733C">
          <w:pPr>
            <w:pStyle w:val="TOC2"/>
            <w:tabs>
              <w:tab w:val="right" w:pos="8486"/>
            </w:tabs>
            <w:rPr>
              <w:noProof/>
            </w:rPr>
          </w:pPr>
          <w:hyperlink w:anchor="_Toc219930958" w:history="1">
            <w:r w:rsidRPr="006773E5">
              <w:rPr>
                <w:rStyle w:val="Hyperlink"/>
                <w:noProof/>
              </w:rPr>
              <w:t>How the Portfolio Works Together</w:t>
            </w:r>
            <w:r>
              <w:rPr>
                <w:noProof/>
                <w:webHidden/>
              </w:rPr>
              <w:tab/>
            </w:r>
            <w:r>
              <w:rPr>
                <w:noProof/>
                <w:webHidden/>
              </w:rPr>
              <w:fldChar w:fldCharType="begin"/>
            </w:r>
            <w:r>
              <w:rPr>
                <w:noProof/>
                <w:webHidden/>
              </w:rPr>
              <w:instrText xml:space="preserve"> PAGEREF _Toc219930958 \h </w:instrText>
            </w:r>
            <w:r>
              <w:rPr>
                <w:noProof/>
                <w:webHidden/>
              </w:rPr>
            </w:r>
            <w:r>
              <w:rPr>
                <w:noProof/>
                <w:webHidden/>
              </w:rPr>
              <w:fldChar w:fldCharType="separate"/>
            </w:r>
            <w:r>
              <w:rPr>
                <w:noProof/>
                <w:webHidden/>
              </w:rPr>
              <w:t>56</w:t>
            </w:r>
            <w:r>
              <w:rPr>
                <w:noProof/>
                <w:webHidden/>
              </w:rPr>
              <w:fldChar w:fldCharType="end"/>
            </w:r>
          </w:hyperlink>
        </w:p>
        <w:p w14:paraId="7ED2914F" w14:textId="53EC791D" w:rsidR="0089733C" w:rsidRDefault="0089733C">
          <w:pPr>
            <w:pStyle w:val="TOC1"/>
            <w:tabs>
              <w:tab w:val="right" w:pos="8486"/>
            </w:tabs>
            <w:rPr>
              <w:noProof/>
            </w:rPr>
          </w:pPr>
          <w:hyperlink w:anchor="_Toc219930959" w:history="1">
            <w:r w:rsidRPr="006773E5">
              <w:rPr>
                <w:rStyle w:val="Hyperlink"/>
                <w:rFonts w:ascii="Poppins SemiBold" w:eastAsia="Poppins SemiBold" w:hAnsi="Poppins SemiBold" w:cs="Poppins SemiBold"/>
                <w:noProof/>
              </w:rPr>
              <w:t>Chapter 3</w:t>
            </w:r>
            <w:r>
              <w:rPr>
                <w:noProof/>
                <w:webHidden/>
              </w:rPr>
              <w:tab/>
            </w:r>
            <w:r>
              <w:rPr>
                <w:noProof/>
                <w:webHidden/>
              </w:rPr>
              <w:fldChar w:fldCharType="begin"/>
            </w:r>
            <w:r>
              <w:rPr>
                <w:noProof/>
                <w:webHidden/>
              </w:rPr>
              <w:instrText xml:space="preserve"> PAGEREF _Toc219930959 \h </w:instrText>
            </w:r>
            <w:r>
              <w:rPr>
                <w:noProof/>
                <w:webHidden/>
              </w:rPr>
            </w:r>
            <w:r>
              <w:rPr>
                <w:noProof/>
                <w:webHidden/>
              </w:rPr>
              <w:fldChar w:fldCharType="separate"/>
            </w:r>
            <w:r>
              <w:rPr>
                <w:noProof/>
                <w:webHidden/>
              </w:rPr>
              <w:t>57</w:t>
            </w:r>
            <w:r>
              <w:rPr>
                <w:noProof/>
                <w:webHidden/>
              </w:rPr>
              <w:fldChar w:fldCharType="end"/>
            </w:r>
          </w:hyperlink>
        </w:p>
        <w:p w14:paraId="6F1D8ADE" w14:textId="3EDD5E83" w:rsidR="0089733C" w:rsidRDefault="0089733C">
          <w:pPr>
            <w:pStyle w:val="TOC1"/>
            <w:tabs>
              <w:tab w:val="right" w:pos="8486"/>
            </w:tabs>
            <w:rPr>
              <w:noProof/>
            </w:rPr>
          </w:pPr>
          <w:hyperlink w:anchor="_Toc219930960" w:history="1">
            <w:r w:rsidRPr="006773E5">
              <w:rPr>
                <w:rStyle w:val="Hyperlink"/>
                <w:rFonts w:ascii="Proxima Nova" w:eastAsia="Proxima Nova" w:hAnsi="Proxima Nova" w:cs="Proxima Nova"/>
                <w:noProof/>
              </w:rPr>
              <w:t>Making It Happen</w:t>
            </w:r>
            <w:r>
              <w:rPr>
                <w:noProof/>
                <w:webHidden/>
              </w:rPr>
              <w:tab/>
            </w:r>
            <w:r>
              <w:rPr>
                <w:noProof/>
                <w:webHidden/>
              </w:rPr>
              <w:fldChar w:fldCharType="begin"/>
            </w:r>
            <w:r>
              <w:rPr>
                <w:noProof/>
                <w:webHidden/>
              </w:rPr>
              <w:instrText xml:space="preserve"> PAGEREF _Toc219930960 \h </w:instrText>
            </w:r>
            <w:r>
              <w:rPr>
                <w:noProof/>
                <w:webHidden/>
              </w:rPr>
            </w:r>
            <w:r>
              <w:rPr>
                <w:noProof/>
                <w:webHidden/>
              </w:rPr>
              <w:fldChar w:fldCharType="separate"/>
            </w:r>
            <w:r>
              <w:rPr>
                <w:noProof/>
                <w:webHidden/>
              </w:rPr>
              <w:t>57</w:t>
            </w:r>
            <w:r>
              <w:rPr>
                <w:noProof/>
                <w:webHidden/>
              </w:rPr>
              <w:fldChar w:fldCharType="end"/>
            </w:r>
          </w:hyperlink>
        </w:p>
        <w:p w14:paraId="5B655A90" w14:textId="351E8219" w:rsidR="0089733C" w:rsidRDefault="0089733C">
          <w:pPr>
            <w:pStyle w:val="TOC1"/>
            <w:tabs>
              <w:tab w:val="right" w:pos="8486"/>
            </w:tabs>
            <w:rPr>
              <w:noProof/>
            </w:rPr>
          </w:pPr>
          <w:hyperlink w:anchor="_Toc219930961" w:history="1">
            <w:r w:rsidRPr="006773E5">
              <w:rPr>
                <w:rStyle w:val="Hyperlink"/>
                <w:rFonts w:ascii="Poppins SemiBold" w:eastAsia="Poppins SemiBold" w:hAnsi="Poppins SemiBold" w:cs="Poppins SemiBold"/>
                <w:noProof/>
              </w:rPr>
              <w:t>Chapter 3</w:t>
            </w:r>
            <w:r>
              <w:rPr>
                <w:noProof/>
                <w:webHidden/>
              </w:rPr>
              <w:tab/>
            </w:r>
            <w:r>
              <w:rPr>
                <w:noProof/>
                <w:webHidden/>
              </w:rPr>
              <w:fldChar w:fldCharType="begin"/>
            </w:r>
            <w:r>
              <w:rPr>
                <w:noProof/>
                <w:webHidden/>
              </w:rPr>
              <w:instrText xml:space="preserve"> PAGEREF _Toc219930961 \h </w:instrText>
            </w:r>
            <w:r>
              <w:rPr>
                <w:noProof/>
                <w:webHidden/>
              </w:rPr>
            </w:r>
            <w:r>
              <w:rPr>
                <w:noProof/>
                <w:webHidden/>
              </w:rPr>
              <w:fldChar w:fldCharType="separate"/>
            </w:r>
            <w:r>
              <w:rPr>
                <w:noProof/>
                <w:webHidden/>
              </w:rPr>
              <w:t>58</w:t>
            </w:r>
            <w:r>
              <w:rPr>
                <w:noProof/>
                <w:webHidden/>
              </w:rPr>
              <w:fldChar w:fldCharType="end"/>
            </w:r>
          </w:hyperlink>
        </w:p>
        <w:p w14:paraId="5A502026" w14:textId="1F200022" w:rsidR="0089733C" w:rsidRDefault="0089733C">
          <w:pPr>
            <w:pStyle w:val="TOC1"/>
            <w:tabs>
              <w:tab w:val="right" w:pos="8486"/>
            </w:tabs>
            <w:rPr>
              <w:noProof/>
            </w:rPr>
          </w:pPr>
          <w:hyperlink w:anchor="_Toc219930962" w:history="1">
            <w:r w:rsidRPr="006773E5">
              <w:rPr>
                <w:rStyle w:val="Hyperlink"/>
                <w:noProof/>
              </w:rPr>
              <w:t>Making It Happen</w:t>
            </w:r>
            <w:r>
              <w:rPr>
                <w:noProof/>
                <w:webHidden/>
              </w:rPr>
              <w:tab/>
            </w:r>
            <w:r>
              <w:rPr>
                <w:noProof/>
                <w:webHidden/>
              </w:rPr>
              <w:fldChar w:fldCharType="begin"/>
            </w:r>
            <w:r>
              <w:rPr>
                <w:noProof/>
                <w:webHidden/>
              </w:rPr>
              <w:instrText xml:space="preserve"> PAGEREF _Toc219930962 \h </w:instrText>
            </w:r>
            <w:r>
              <w:rPr>
                <w:noProof/>
                <w:webHidden/>
              </w:rPr>
            </w:r>
            <w:r>
              <w:rPr>
                <w:noProof/>
                <w:webHidden/>
              </w:rPr>
              <w:fldChar w:fldCharType="separate"/>
            </w:r>
            <w:r>
              <w:rPr>
                <w:noProof/>
                <w:webHidden/>
              </w:rPr>
              <w:t>58</w:t>
            </w:r>
            <w:r>
              <w:rPr>
                <w:noProof/>
                <w:webHidden/>
              </w:rPr>
              <w:fldChar w:fldCharType="end"/>
            </w:r>
          </w:hyperlink>
        </w:p>
        <w:p w14:paraId="4EEE49D7" w14:textId="28382F69" w:rsidR="0089733C" w:rsidRDefault="0089733C">
          <w:pPr>
            <w:pStyle w:val="TOC3"/>
            <w:tabs>
              <w:tab w:val="right" w:pos="8486"/>
            </w:tabs>
            <w:rPr>
              <w:noProof/>
            </w:rPr>
          </w:pPr>
          <w:hyperlink w:anchor="_Toc219930963" w:history="1">
            <w:r w:rsidRPr="006773E5">
              <w:rPr>
                <w:rStyle w:val="Hyperlink"/>
                <w:noProof/>
              </w:rPr>
              <w:t>Rwanda Development Guiding Fund</w:t>
            </w:r>
            <w:r>
              <w:rPr>
                <w:noProof/>
                <w:webHidden/>
              </w:rPr>
              <w:tab/>
            </w:r>
            <w:r>
              <w:rPr>
                <w:noProof/>
                <w:webHidden/>
              </w:rPr>
              <w:fldChar w:fldCharType="begin"/>
            </w:r>
            <w:r>
              <w:rPr>
                <w:noProof/>
                <w:webHidden/>
              </w:rPr>
              <w:instrText xml:space="preserve"> PAGEREF _Toc219930963 \h </w:instrText>
            </w:r>
            <w:r>
              <w:rPr>
                <w:noProof/>
                <w:webHidden/>
              </w:rPr>
            </w:r>
            <w:r>
              <w:rPr>
                <w:noProof/>
                <w:webHidden/>
              </w:rPr>
              <w:fldChar w:fldCharType="separate"/>
            </w:r>
            <w:r>
              <w:rPr>
                <w:noProof/>
                <w:webHidden/>
              </w:rPr>
              <w:t>58</w:t>
            </w:r>
            <w:r>
              <w:rPr>
                <w:noProof/>
                <w:webHidden/>
              </w:rPr>
              <w:fldChar w:fldCharType="end"/>
            </w:r>
          </w:hyperlink>
        </w:p>
        <w:p w14:paraId="2693967F" w14:textId="4DDC92C2" w:rsidR="0089733C" w:rsidRDefault="0089733C">
          <w:pPr>
            <w:pStyle w:val="TOC3"/>
            <w:tabs>
              <w:tab w:val="right" w:pos="8486"/>
            </w:tabs>
            <w:rPr>
              <w:noProof/>
            </w:rPr>
          </w:pPr>
          <w:hyperlink w:anchor="_Toc219930964" w:history="1">
            <w:r w:rsidRPr="006773E5">
              <w:rPr>
                <w:rStyle w:val="Hyperlink"/>
                <w:noProof/>
              </w:rPr>
              <w:t>Open Economy for Knowledge Workers</w:t>
            </w:r>
            <w:r>
              <w:rPr>
                <w:noProof/>
                <w:webHidden/>
              </w:rPr>
              <w:tab/>
            </w:r>
            <w:r>
              <w:rPr>
                <w:noProof/>
                <w:webHidden/>
              </w:rPr>
              <w:fldChar w:fldCharType="begin"/>
            </w:r>
            <w:r>
              <w:rPr>
                <w:noProof/>
                <w:webHidden/>
              </w:rPr>
              <w:instrText xml:space="preserve"> PAGEREF _Toc219930964 \h </w:instrText>
            </w:r>
            <w:r>
              <w:rPr>
                <w:noProof/>
                <w:webHidden/>
              </w:rPr>
            </w:r>
            <w:r>
              <w:rPr>
                <w:noProof/>
                <w:webHidden/>
              </w:rPr>
              <w:fldChar w:fldCharType="separate"/>
            </w:r>
            <w:r>
              <w:rPr>
                <w:noProof/>
                <w:webHidden/>
              </w:rPr>
              <w:t>60</w:t>
            </w:r>
            <w:r>
              <w:rPr>
                <w:noProof/>
                <w:webHidden/>
              </w:rPr>
              <w:fldChar w:fldCharType="end"/>
            </w:r>
          </w:hyperlink>
        </w:p>
        <w:p w14:paraId="0701545E" w14:textId="1CFAB494" w:rsidR="0089733C" w:rsidRDefault="0089733C">
          <w:pPr>
            <w:pStyle w:val="TOC3"/>
            <w:tabs>
              <w:tab w:val="right" w:pos="8486"/>
            </w:tabs>
            <w:rPr>
              <w:noProof/>
            </w:rPr>
          </w:pPr>
          <w:hyperlink w:anchor="_Toc219930965" w:history="1">
            <w:r w:rsidRPr="006773E5">
              <w:rPr>
                <w:rStyle w:val="Hyperlink"/>
                <w:noProof/>
              </w:rPr>
              <w:t>Fast-Lane Regulation — Unblocking Projects in 120 Days</w:t>
            </w:r>
            <w:r>
              <w:rPr>
                <w:noProof/>
                <w:webHidden/>
              </w:rPr>
              <w:tab/>
            </w:r>
            <w:r>
              <w:rPr>
                <w:noProof/>
                <w:webHidden/>
              </w:rPr>
              <w:fldChar w:fldCharType="begin"/>
            </w:r>
            <w:r>
              <w:rPr>
                <w:noProof/>
                <w:webHidden/>
              </w:rPr>
              <w:instrText xml:space="preserve"> PAGEREF _Toc219930965 \h </w:instrText>
            </w:r>
            <w:r>
              <w:rPr>
                <w:noProof/>
                <w:webHidden/>
              </w:rPr>
            </w:r>
            <w:r>
              <w:rPr>
                <w:noProof/>
                <w:webHidden/>
              </w:rPr>
              <w:fldChar w:fldCharType="separate"/>
            </w:r>
            <w:r>
              <w:rPr>
                <w:noProof/>
                <w:webHidden/>
              </w:rPr>
              <w:t>62</w:t>
            </w:r>
            <w:r>
              <w:rPr>
                <w:noProof/>
                <w:webHidden/>
              </w:rPr>
              <w:fldChar w:fldCharType="end"/>
            </w:r>
          </w:hyperlink>
        </w:p>
        <w:p w14:paraId="590E3F89" w14:textId="4B8C4309" w:rsidR="0089733C" w:rsidRDefault="0089733C">
          <w:pPr>
            <w:pStyle w:val="TOC3"/>
            <w:tabs>
              <w:tab w:val="right" w:pos="8486"/>
            </w:tabs>
            <w:rPr>
              <w:noProof/>
            </w:rPr>
          </w:pPr>
          <w:hyperlink w:anchor="_Toc219930966" w:history="1">
            <w:r w:rsidRPr="006773E5">
              <w:rPr>
                <w:rStyle w:val="Hyperlink"/>
                <w:noProof/>
              </w:rPr>
              <w:t>Transparency &amp; Accountability — Turning Strategy into a System</w:t>
            </w:r>
            <w:r>
              <w:rPr>
                <w:noProof/>
                <w:webHidden/>
              </w:rPr>
              <w:tab/>
            </w:r>
            <w:r>
              <w:rPr>
                <w:noProof/>
                <w:webHidden/>
              </w:rPr>
              <w:fldChar w:fldCharType="begin"/>
            </w:r>
            <w:r>
              <w:rPr>
                <w:noProof/>
                <w:webHidden/>
              </w:rPr>
              <w:instrText xml:space="preserve"> PAGEREF _Toc219930966 \h </w:instrText>
            </w:r>
            <w:r>
              <w:rPr>
                <w:noProof/>
                <w:webHidden/>
              </w:rPr>
            </w:r>
            <w:r>
              <w:rPr>
                <w:noProof/>
                <w:webHidden/>
              </w:rPr>
              <w:fldChar w:fldCharType="separate"/>
            </w:r>
            <w:r>
              <w:rPr>
                <w:noProof/>
                <w:webHidden/>
              </w:rPr>
              <w:t>63</w:t>
            </w:r>
            <w:r>
              <w:rPr>
                <w:noProof/>
                <w:webHidden/>
              </w:rPr>
              <w:fldChar w:fldCharType="end"/>
            </w:r>
          </w:hyperlink>
        </w:p>
        <w:p w14:paraId="12A85D1D" w14:textId="663527E9" w:rsidR="0089733C" w:rsidRDefault="0089733C">
          <w:pPr>
            <w:pStyle w:val="TOC3"/>
            <w:tabs>
              <w:tab w:val="right" w:pos="8486"/>
            </w:tabs>
            <w:rPr>
              <w:noProof/>
            </w:rPr>
          </w:pPr>
          <w:hyperlink w:anchor="_Toc219930967" w:history="1">
            <w:r w:rsidRPr="006773E5">
              <w:rPr>
                <w:rStyle w:val="Hyperlink"/>
                <w:noProof/>
              </w:rPr>
              <w:t>What Success Looks Like</w:t>
            </w:r>
            <w:r>
              <w:rPr>
                <w:noProof/>
                <w:webHidden/>
              </w:rPr>
              <w:tab/>
            </w:r>
            <w:r>
              <w:rPr>
                <w:noProof/>
                <w:webHidden/>
              </w:rPr>
              <w:fldChar w:fldCharType="begin"/>
            </w:r>
            <w:r>
              <w:rPr>
                <w:noProof/>
                <w:webHidden/>
              </w:rPr>
              <w:instrText xml:space="preserve"> PAGEREF _Toc219930967 \h </w:instrText>
            </w:r>
            <w:r>
              <w:rPr>
                <w:noProof/>
                <w:webHidden/>
              </w:rPr>
            </w:r>
            <w:r>
              <w:rPr>
                <w:noProof/>
                <w:webHidden/>
              </w:rPr>
              <w:fldChar w:fldCharType="separate"/>
            </w:r>
            <w:r>
              <w:rPr>
                <w:noProof/>
                <w:webHidden/>
              </w:rPr>
              <w:t>65</w:t>
            </w:r>
            <w:r>
              <w:rPr>
                <w:noProof/>
                <w:webHidden/>
              </w:rPr>
              <w:fldChar w:fldCharType="end"/>
            </w:r>
          </w:hyperlink>
        </w:p>
        <w:p w14:paraId="6008DC0D" w14:textId="2D28CAE7" w:rsidR="0089733C" w:rsidRDefault="0089733C">
          <w:pPr>
            <w:pStyle w:val="TOC2"/>
            <w:tabs>
              <w:tab w:val="right" w:pos="8486"/>
            </w:tabs>
            <w:rPr>
              <w:noProof/>
            </w:rPr>
          </w:pPr>
          <w:hyperlink w:anchor="_Toc219930968" w:history="1">
            <w:r w:rsidRPr="006773E5">
              <w:rPr>
                <w:rStyle w:val="Hyperlink"/>
                <w:rFonts w:ascii="Nunito" w:eastAsia="Nunito" w:hAnsi="Nunito" w:cs="Nunito"/>
                <w:noProof/>
              </w:rPr>
              <w:t>Conclusion &amp; Next Steps</w:t>
            </w:r>
            <w:r>
              <w:rPr>
                <w:noProof/>
                <w:webHidden/>
              </w:rPr>
              <w:tab/>
            </w:r>
            <w:r>
              <w:rPr>
                <w:noProof/>
                <w:webHidden/>
              </w:rPr>
              <w:fldChar w:fldCharType="begin"/>
            </w:r>
            <w:r>
              <w:rPr>
                <w:noProof/>
                <w:webHidden/>
              </w:rPr>
              <w:instrText xml:space="preserve"> PAGEREF _Toc219930968 \h </w:instrText>
            </w:r>
            <w:r>
              <w:rPr>
                <w:noProof/>
                <w:webHidden/>
              </w:rPr>
            </w:r>
            <w:r>
              <w:rPr>
                <w:noProof/>
                <w:webHidden/>
              </w:rPr>
              <w:fldChar w:fldCharType="separate"/>
            </w:r>
            <w:r>
              <w:rPr>
                <w:noProof/>
                <w:webHidden/>
              </w:rPr>
              <w:t>66</w:t>
            </w:r>
            <w:r>
              <w:rPr>
                <w:noProof/>
                <w:webHidden/>
              </w:rPr>
              <w:fldChar w:fldCharType="end"/>
            </w:r>
          </w:hyperlink>
        </w:p>
        <w:p w14:paraId="4EEED99B" w14:textId="4FD0326C" w:rsidR="0089733C" w:rsidRDefault="0089733C">
          <w:pPr>
            <w:pStyle w:val="TOC2"/>
            <w:tabs>
              <w:tab w:val="right" w:pos="8486"/>
            </w:tabs>
            <w:rPr>
              <w:noProof/>
            </w:rPr>
          </w:pPr>
          <w:hyperlink w:anchor="_Toc219930969" w:history="1">
            <w:r w:rsidRPr="006773E5">
              <w:rPr>
                <w:rStyle w:val="Hyperlink"/>
                <w:noProof/>
              </w:rPr>
              <w:t>Reflections from Our October Mission to Kigali</w:t>
            </w:r>
            <w:r>
              <w:rPr>
                <w:noProof/>
                <w:webHidden/>
              </w:rPr>
              <w:tab/>
            </w:r>
            <w:r>
              <w:rPr>
                <w:noProof/>
                <w:webHidden/>
              </w:rPr>
              <w:fldChar w:fldCharType="begin"/>
            </w:r>
            <w:r>
              <w:rPr>
                <w:noProof/>
                <w:webHidden/>
              </w:rPr>
              <w:instrText xml:space="preserve"> PAGEREF _Toc219930969 \h </w:instrText>
            </w:r>
            <w:r>
              <w:rPr>
                <w:noProof/>
                <w:webHidden/>
              </w:rPr>
            </w:r>
            <w:r>
              <w:rPr>
                <w:noProof/>
                <w:webHidden/>
              </w:rPr>
              <w:fldChar w:fldCharType="separate"/>
            </w:r>
            <w:r>
              <w:rPr>
                <w:noProof/>
                <w:webHidden/>
              </w:rPr>
              <w:t>68</w:t>
            </w:r>
            <w:r>
              <w:rPr>
                <w:noProof/>
                <w:webHidden/>
              </w:rPr>
              <w:fldChar w:fldCharType="end"/>
            </w:r>
          </w:hyperlink>
        </w:p>
        <w:p w14:paraId="3C1EE4F4" w14:textId="73A356EE" w:rsidR="0089733C" w:rsidRDefault="0089733C">
          <w:pPr>
            <w:pStyle w:val="TOC1"/>
            <w:tabs>
              <w:tab w:val="right" w:pos="8486"/>
            </w:tabs>
            <w:rPr>
              <w:noProof/>
            </w:rPr>
          </w:pPr>
          <w:hyperlink w:anchor="_Toc219930970" w:history="1">
            <w:r w:rsidRPr="006773E5">
              <w:rPr>
                <w:rStyle w:val="Hyperlink"/>
                <w:noProof/>
              </w:rPr>
              <w:t>Appendix</w:t>
            </w:r>
            <w:r>
              <w:rPr>
                <w:noProof/>
                <w:webHidden/>
              </w:rPr>
              <w:tab/>
            </w:r>
            <w:r>
              <w:rPr>
                <w:noProof/>
                <w:webHidden/>
              </w:rPr>
              <w:fldChar w:fldCharType="begin"/>
            </w:r>
            <w:r>
              <w:rPr>
                <w:noProof/>
                <w:webHidden/>
              </w:rPr>
              <w:instrText xml:space="preserve"> PAGEREF _Toc219930970 \h </w:instrText>
            </w:r>
            <w:r>
              <w:rPr>
                <w:noProof/>
                <w:webHidden/>
              </w:rPr>
            </w:r>
            <w:r>
              <w:rPr>
                <w:noProof/>
                <w:webHidden/>
              </w:rPr>
              <w:fldChar w:fldCharType="separate"/>
            </w:r>
            <w:r>
              <w:rPr>
                <w:noProof/>
                <w:webHidden/>
              </w:rPr>
              <w:t>70</w:t>
            </w:r>
            <w:r>
              <w:rPr>
                <w:noProof/>
                <w:webHidden/>
              </w:rPr>
              <w:fldChar w:fldCharType="end"/>
            </w:r>
          </w:hyperlink>
        </w:p>
        <w:p w14:paraId="08422FB9" w14:textId="3FFDA85B" w:rsidR="0089733C" w:rsidRDefault="0089733C">
          <w:pPr>
            <w:pStyle w:val="TOC2"/>
            <w:tabs>
              <w:tab w:val="right" w:pos="8486"/>
            </w:tabs>
            <w:rPr>
              <w:noProof/>
            </w:rPr>
          </w:pPr>
          <w:hyperlink w:anchor="_Toc219930971" w:history="1">
            <w:r w:rsidRPr="006773E5">
              <w:rPr>
                <w:rStyle w:val="Hyperlink"/>
                <w:noProof/>
              </w:rPr>
              <w:t>SECTION GLOSSARY</w:t>
            </w:r>
            <w:r>
              <w:rPr>
                <w:noProof/>
                <w:webHidden/>
              </w:rPr>
              <w:tab/>
            </w:r>
            <w:r>
              <w:rPr>
                <w:noProof/>
                <w:webHidden/>
              </w:rPr>
              <w:fldChar w:fldCharType="begin"/>
            </w:r>
            <w:r>
              <w:rPr>
                <w:noProof/>
                <w:webHidden/>
              </w:rPr>
              <w:instrText xml:space="preserve"> PAGEREF _Toc219930971 \h </w:instrText>
            </w:r>
            <w:r>
              <w:rPr>
                <w:noProof/>
                <w:webHidden/>
              </w:rPr>
            </w:r>
            <w:r>
              <w:rPr>
                <w:noProof/>
                <w:webHidden/>
              </w:rPr>
              <w:fldChar w:fldCharType="separate"/>
            </w:r>
            <w:r>
              <w:rPr>
                <w:noProof/>
                <w:webHidden/>
              </w:rPr>
              <w:t>70</w:t>
            </w:r>
            <w:r>
              <w:rPr>
                <w:noProof/>
                <w:webHidden/>
              </w:rPr>
              <w:fldChar w:fldCharType="end"/>
            </w:r>
          </w:hyperlink>
        </w:p>
        <w:p w14:paraId="6E2D7FD5" w14:textId="3CB22560" w:rsidR="0089733C" w:rsidRDefault="0089733C">
          <w:pPr>
            <w:pStyle w:val="TOC2"/>
            <w:tabs>
              <w:tab w:val="right" w:pos="8486"/>
            </w:tabs>
            <w:rPr>
              <w:noProof/>
            </w:rPr>
          </w:pPr>
          <w:hyperlink w:anchor="_Toc219930972" w:history="1">
            <w:r w:rsidRPr="006773E5">
              <w:rPr>
                <w:rStyle w:val="Hyperlink"/>
                <w:rFonts w:ascii="Nunito" w:eastAsia="Nunito" w:hAnsi="Nunito" w:cs="Nunito"/>
                <w:noProof/>
              </w:rPr>
              <w:t>1 Data Sets</w:t>
            </w:r>
            <w:r>
              <w:rPr>
                <w:noProof/>
                <w:webHidden/>
              </w:rPr>
              <w:tab/>
            </w:r>
            <w:r>
              <w:rPr>
                <w:noProof/>
                <w:webHidden/>
              </w:rPr>
              <w:fldChar w:fldCharType="begin"/>
            </w:r>
            <w:r>
              <w:rPr>
                <w:noProof/>
                <w:webHidden/>
              </w:rPr>
              <w:instrText xml:space="preserve"> PAGEREF _Toc219930972 \h </w:instrText>
            </w:r>
            <w:r>
              <w:rPr>
                <w:noProof/>
                <w:webHidden/>
              </w:rPr>
            </w:r>
            <w:r>
              <w:rPr>
                <w:noProof/>
                <w:webHidden/>
              </w:rPr>
              <w:fldChar w:fldCharType="separate"/>
            </w:r>
            <w:r>
              <w:rPr>
                <w:noProof/>
                <w:webHidden/>
              </w:rPr>
              <w:t>71</w:t>
            </w:r>
            <w:r>
              <w:rPr>
                <w:noProof/>
                <w:webHidden/>
              </w:rPr>
              <w:fldChar w:fldCharType="end"/>
            </w:r>
          </w:hyperlink>
        </w:p>
        <w:p w14:paraId="628DEDFC" w14:textId="45BDD2C8" w:rsidR="0089733C" w:rsidRDefault="0089733C">
          <w:pPr>
            <w:pStyle w:val="TOC2"/>
            <w:tabs>
              <w:tab w:val="right" w:pos="8486"/>
            </w:tabs>
            <w:rPr>
              <w:noProof/>
            </w:rPr>
          </w:pPr>
          <w:hyperlink w:anchor="_Toc219930973" w:history="1">
            <w:r w:rsidRPr="006773E5">
              <w:rPr>
                <w:rStyle w:val="Hyperlink"/>
                <w:rFonts w:ascii="Nunito" w:eastAsia="Nunito" w:hAnsi="Nunito" w:cs="Nunito"/>
                <w:noProof/>
              </w:rPr>
              <w:t>2 Complexity &amp; Relatedness​​</w:t>
            </w:r>
            <w:r>
              <w:rPr>
                <w:noProof/>
                <w:webHidden/>
              </w:rPr>
              <w:tab/>
            </w:r>
            <w:r>
              <w:rPr>
                <w:noProof/>
                <w:webHidden/>
              </w:rPr>
              <w:fldChar w:fldCharType="begin"/>
            </w:r>
            <w:r>
              <w:rPr>
                <w:noProof/>
                <w:webHidden/>
              </w:rPr>
              <w:instrText xml:space="preserve"> PAGEREF _Toc219930973 \h </w:instrText>
            </w:r>
            <w:r>
              <w:rPr>
                <w:noProof/>
                <w:webHidden/>
              </w:rPr>
            </w:r>
            <w:r>
              <w:rPr>
                <w:noProof/>
                <w:webHidden/>
              </w:rPr>
              <w:fldChar w:fldCharType="separate"/>
            </w:r>
            <w:r>
              <w:rPr>
                <w:noProof/>
                <w:webHidden/>
              </w:rPr>
              <w:t>71</w:t>
            </w:r>
            <w:r>
              <w:rPr>
                <w:noProof/>
                <w:webHidden/>
              </w:rPr>
              <w:fldChar w:fldCharType="end"/>
            </w:r>
          </w:hyperlink>
        </w:p>
        <w:p w14:paraId="79EFD40E" w14:textId="6A1EB819" w:rsidR="0089733C" w:rsidRDefault="0089733C">
          <w:pPr>
            <w:pStyle w:val="TOC3"/>
            <w:tabs>
              <w:tab w:val="right" w:pos="8486"/>
            </w:tabs>
            <w:rPr>
              <w:noProof/>
            </w:rPr>
          </w:pPr>
          <w:hyperlink w:anchor="_Toc219930974" w:history="1">
            <w:r w:rsidRPr="006773E5">
              <w:rPr>
                <w:rStyle w:val="Hyperlink"/>
                <w:b/>
                <w:bCs/>
                <w:noProof/>
              </w:rPr>
              <w:t>2.1 The Logic of Economic Complexity</w:t>
            </w:r>
            <w:r>
              <w:rPr>
                <w:noProof/>
                <w:webHidden/>
              </w:rPr>
              <w:tab/>
            </w:r>
            <w:r>
              <w:rPr>
                <w:noProof/>
                <w:webHidden/>
              </w:rPr>
              <w:fldChar w:fldCharType="begin"/>
            </w:r>
            <w:r>
              <w:rPr>
                <w:noProof/>
                <w:webHidden/>
              </w:rPr>
              <w:instrText xml:space="preserve"> PAGEREF _Toc219930974 \h </w:instrText>
            </w:r>
            <w:r>
              <w:rPr>
                <w:noProof/>
                <w:webHidden/>
              </w:rPr>
            </w:r>
            <w:r>
              <w:rPr>
                <w:noProof/>
                <w:webHidden/>
              </w:rPr>
              <w:fldChar w:fldCharType="separate"/>
            </w:r>
            <w:r>
              <w:rPr>
                <w:noProof/>
                <w:webHidden/>
              </w:rPr>
              <w:t>71</w:t>
            </w:r>
            <w:r>
              <w:rPr>
                <w:noProof/>
                <w:webHidden/>
              </w:rPr>
              <w:fldChar w:fldCharType="end"/>
            </w:r>
          </w:hyperlink>
        </w:p>
        <w:p w14:paraId="00A7126E" w14:textId="32333793" w:rsidR="0089733C" w:rsidRDefault="0089733C">
          <w:pPr>
            <w:pStyle w:val="TOC3"/>
            <w:tabs>
              <w:tab w:val="right" w:pos="8486"/>
            </w:tabs>
            <w:rPr>
              <w:noProof/>
            </w:rPr>
          </w:pPr>
          <w:hyperlink w:anchor="_Toc219930975" w:history="1">
            <w:r w:rsidRPr="006773E5">
              <w:rPr>
                <w:rStyle w:val="Hyperlink"/>
                <w:b/>
                <w:bCs/>
                <w:noProof/>
              </w:rPr>
              <w:t>2.2 Relatedness and the Product Space</w:t>
            </w:r>
            <w:r>
              <w:rPr>
                <w:noProof/>
                <w:webHidden/>
              </w:rPr>
              <w:tab/>
            </w:r>
            <w:r>
              <w:rPr>
                <w:noProof/>
                <w:webHidden/>
              </w:rPr>
              <w:fldChar w:fldCharType="begin"/>
            </w:r>
            <w:r>
              <w:rPr>
                <w:noProof/>
                <w:webHidden/>
              </w:rPr>
              <w:instrText xml:space="preserve"> PAGEREF _Toc219930975 \h </w:instrText>
            </w:r>
            <w:r>
              <w:rPr>
                <w:noProof/>
                <w:webHidden/>
              </w:rPr>
            </w:r>
            <w:r>
              <w:rPr>
                <w:noProof/>
                <w:webHidden/>
              </w:rPr>
              <w:fldChar w:fldCharType="separate"/>
            </w:r>
            <w:r>
              <w:rPr>
                <w:noProof/>
                <w:webHidden/>
              </w:rPr>
              <w:t>75</w:t>
            </w:r>
            <w:r>
              <w:rPr>
                <w:noProof/>
                <w:webHidden/>
              </w:rPr>
              <w:fldChar w:fldCharType="end"/>
            </w:r>
          </w:hyperlink>
        </w:p>
        <w:p w14:paraId="247AA475" w14:textId="66694EA9" w:rsidR="0089733C" w:rsidRDefault="0089733C">
          <w:pPr>
            <w:pStyle w:val="TOC2"/>
            <w:tabs>
              <w:tab w:val="right" w:pos="8486"/>
            </w:tabs>
            <w:rPr>
              <w:noProof/>
            </w:rPr>
          </w:pPr>
          <w:hyperlink w:anchor="_Toc219930976" w:history="1">
            <w:r w:rsidRPr="006773E5">
              <w:rPr>
                <w:rStyle w:val="Hyperlink"/>
                <w:rFonts w:ascii="Nunito" w:eastAsia="Nunito" w:hAnsi="Nunito" w:cs="Nunito"/>
                <w:noProof/>
              </w:rPr>
              <w:t>3 Growth, Inequality &amp; Emissions Models</w:t>
            </w:r>
            <w:r>
              <w:rPr>
                <w:noProof/>
                <w:webHidden/>
              </w:rPr>
              <w:tab/>
            </w:r>
            <w:r>
              <w:rPr>
                <w:noProof/>
                <w:webHidden/>
              </w:rPr>
              <w:fldChar w:fldCharType="begin"/>
            </w:r>
            <w:r>
              <w:rPr>
                <w:noProof/>
                <w:webHidden/>
              </w:rPr>
              <w:instrText xml:space="preserve"> PAGEREF _Toc219930976 \h </w:instrText>
            </w:r>
            <w:r>
              <w:rPr>
                <w:noProof/>
                <w:webHidden/>
              </w:rPr>
            </w:r>
            <w:r>
              <w:rPr>
                <w:noProof/>
                <w:webHidden/>
              </w:rPr>
              <w:fldChar w:fldCharType="separate"/>
            </w:r>
            <w:r>
              <w:rPr>
                <w:noProof/>
                <w:webHidden/>
              </w:rPr>
              <w:t>76</w:t>
            </w:r>
            <w:r>
              <w:rPr>
                <w:noProof/>
                <w:webHidden/>
              </w:rPr>
              <w:fldChar w:fldCharType="end"/>
            </w:r>
          </w:hyperlink>
        </w:p>
        <w:p w14:paraId="1003F393" w14:textId="7DF74EAB" w:rsidR="0089733C" w:rsidRDefault="0089733C">
          <w:pPr>
            <w:pStyle w:val="TOC3"/>
            <w:tabs>
              <w:tab w:val="right" w:pos="8486"/>
            </w:tabs>
            <w:rPr>
              <w:noProof/>
            </w:rPr>
          </w:pPr>
          <w:hyperlink w:anchor="_Toc219930977" w:history="1">
            <w:r w:rsidRPr="006773E5">
              <w:rPr>
                <w:rStyle w:val="Hyperlink"/>
                <w:rFonts w:ascii="Nunito" w:eastAsia="Nunito" w:hAnsi="Nunito" w:cs="Nunito"/>
                <w:b/>
                <w:bCs/>
                <w:noProof/>
              </w:rPr>
              <w:t>Growth-Forecast Regression</w:t>
            </w:r>
            <w:r>
              <w:rPr>
                <w:noProof/>
                <w:webHidden/>
              </w:rPr>
              <w:tab/>
            </w:r>
            <w:r>
              <w:rPr>
                <w:noProof/>
                <w:webHidden/>
              </w:rPr>
              <w:fldChar w:fldCharType="begin"/>
            </w:r>
            <w:r>
              <w:rPr>
                <w:noProof/>
                <w:webHidden/>
              </w:rPr>
              <w:instrText xml:space="preserve"> PAGEREF _Toc219930977 \h </w:instrText>
            </w:r>
            <w:r>
              <w:rPr>
                <w:noProof/>
                <w:webHidden/>
              </w:rPr>
            </w:r>
            <w:r>
              <w:rPr>
                <w:noProof/>
                <w:webHidden/>
              </w:rPr>
              <w:fldChar w:fldCharType="separate"/>
            </w:r>
            <w:r>
              <w:rPr>
                <w:noProof/>
                <w:webHidden/>
              </w:rPr>
              <w:t>76</w:t>
            </w:r>
            <w:r>
              <w:rPr>
                <w:noProof/>
                <w:webHidden/>
              </w:rPr>
              <w:fldChar w:fldCharType="end"/>
            </w:r>
          </w:hyperlink>
        </w:p>
        <w:p w14:paraId="02A40FEE" w14:textId="62F110E5" w:rsidR="0089733C" w:rsidRDefault="0089733C">
          <w:pPr>
            <w:pStyle w:val="TOC3"/>
            <w:tabs>
              <w:tab w:val="right" w:pos="8486"/>
            </w:tabs>
            <w:rPr>
              <w:noProof/>
            </w:rPr>
          </w:pPr>
          <w:hyperlink w:anchor="_Toc219930978" w:history="1">
            <w:r w:rsidRPr="006773E5">
              <w:rPr>
                <w:rStyle w:val="Hyperlink"/>
                <w:rFonts w:ascii="Nunito" w:eastAsia="Nunito" w:hAnsi="Nunito" w:cs="Nunito"/>
                <w:b/>
                <w:bCs/>
                <w:noProof/>
              </w:rPr>
              <w:t>Emissions-Forecast Regression</w:t>
            </w:r>
            <w:r>
              <w:rPr>
                <w:noProof/>
                <w:webHidden/>
              </w:rPr>
              <w:tab/>
            </w:r>
            <w:r>
              <w:rPr>
                <w:noProof/>
                <w:webHidden/>
              </w:rPr>
              <w:fldChar w:fldCharType="begin"/>
            </w:r>
            <w:r>
              <w:rPr>
                <w:noProof/>
                <w:webHidden/>
              </w:rPr>
              <w:instrText xml:space="preserve"> PAGEREF _Toc219930978 \h </w:instrText>
            </w:r>
            <w:r>
              <w:rPr>
                <w:noProof/>
                <w:webHidden/>
              </w:rPr>
            </w:r>
            <w:r>
              <w:rPr>
                <w:noProof/>
                <w:webHidden/>
              </w:rPr>
              <w:fldChar w:fldCharType="separate"/>
            </w:r>
            <w:r>
              <w:rPr>
                <w:noProof/>
                <w:webHidden/>
              </w:rPr>
              <w:t>77</w:t>
            </w:r>
            <w:r>
              <w:rPr>
                <w:noProof/>
                <w:webHidden/>
              </w:rPr>
              <w:fldChar w:fldCharType="end"/>
            </w:r>
          </w:hyperlink>
        </w:p>
        <w:p w14:paraId="6B03DE29" w14:textId="17BBA4A3" w:rsidR="0089733C" w:rsidRDefault="0089733C">
          <w:pPr>
            <w:pStyle w:val="TOC3"/>
            <w:tabs>
              <w:tab w:val="right" w:pos="8486"/>
            </w:tabs>
            <w:rPr>
              <w:noProof/>
            </w:rPr>
          </w:pPr>
          <w:hyperlink w:anchor="_Toc219930979" w:history="1">
            <w:r w:rsidRPr="006773E5">
              <w:rPr>
                <w:rStyle w:val="Hyperlink"/>
                <w:rFonts w:ascii="Nunito" w:eastAsia="Nunito" w:hAnsi="Nunito" w:cs="Nunito"/>
                <w:b/>
                <w:bCs/>
                <w:noProof/>
              </w:rPr>
              <w:t>Inequality-Forecast Regression</w:t>
            </w:r>
            <w:r>
              <w:rPr>
                <w:noProof/>
                <w:webHidden/>
              </w:rPr>
              <w:tab/>
            </w:r>
            <w:r>
              <w:rPr>
                <w:noProof/>
                <w:webHidden/>
              </w:rPr>
              <w:fldChar w:fldCharType="begin"/>
            </w:r>
            <w:r>
              <w:rPr>
                <w:noProof/>
                <w:webHidden/>
              </w:rPr>
              <w:instrText xml:space="preserve"> PAGEREF _Toc219930979 \h </w:instrText>
            </w:r>
            <w:r>
              <w:rPr>
                <w:noProof/>
                <w:webHidden/>
              </w:rPr>
            </w:r>
            <w:r>
              <w:rPr>
                <w:noProof/>
                <w:webHidden/>
              </w:rPr>
              <w:fldChar w:fldCharType="separate"/>
            </w:r>
            <w:r>
              <w:rPr>
                <w:noProof/>
                <w:webHidden/>
              </w:rPr>
              <w:t>78</w:t>
            </w:r>
            <w:r>
              <w:rPr>
                <w:noProof/>
                <w:webHidden/>
              </w:rPr>
              <w:fldChar w:fldCharType="end"/>
            </w:r>
          </w:hyperlink>
        </w:p>
        <w:p w14:paraId="0E6EB20A" w14:textId="00C31C5D" w:rsidR="0089733C" w:rsidRDefault="0089733C">
          <w:pPr>
            <w:pStyle w:val="TOC2"/>
            <w:tabs>
              <w:tab w:val="right" w:pos="8486"/>
            </w:tabs>
            <w:rPr>
              <w:noProof/>
            </w:rPr>
          </w:pPr>
          <w:hyperlink w:anchor="_Toc219930980" w:history="1">
            <w:r w:rsidRPr="006773E5">
              <w:rPr>
                <w:rStyle w:val="Hyperlink"/>
                <w:rFonts w:ascii="Nunito" w:eastAsia="Nunito" w:hAnsi="Nunito" w:cs="Nunito"/>
                <w:noProof/>
              </w:rPr>
              <w:t>4 Export-Portfolio Optimization (ECI-OPT)</w:t>
            </w:r>
            <w:r>
              <w:rPr>
                <w:noProof/>
                <w:webHidden/>
              </w:rPr>
              <w:tab/>
            </w:r>
            <w:r>
              <w:rPr>
                <w:noProof/>
                <w:webHidden/>
              </w:rPr>
              <w:fldChar w:fldCharType="begin"/>
            </w:r>
            <w:r>
              <w:rPr>
                <w:noProof/>
                <w:webHidden/>
              </w:rPr>
              <w:instrText xml:space="preserve"> PAGEREF _Toc219930980 \h </w:instrText>
            </w:r>
            <w:r>
              <w:rPr>
                <w:noProof/>
                <w:webHidden/>
              </w:rPr>
            </w:r>
            <w:r>
              <w:rPr>
                <w:noProof/>
                <w:webHidden/>
              </w:rPr>
              <w:fldChar w:fldCharType="separate"/>
            </w:r>
            <w:r>
              <w:rPr>
                <w:noProof/>
                <w:webHidden/>
              </w:rPr>
              <w:t>80</w:t>
            </w:r>
            <w:r>
              <w:rPr>
                <w:noProof/>
                <w:webHidden/>
              </w:rPr>
              <w:fldChar w:fldCharType="end"/>
            </w:r>
          </w:hyperlink>
        </w:p>
        <w:p w14:paraId="47B0E20E" w14:textId="729C1A73" w:rsidR="0089733C" w:rsidRDefault="0089733C">
          <w:pPr>
            <w:pStyle w:val="TOC2"/>
            <w:tabs>
              <w:tab w:val="right" w:pos="8486"/>
            </w:tabs>
            <w:rPr>
              <w:noProof/>
            </w:rPr>
          </w:pPr>
          <w:hyperlink w:anchor="_Toc219930981" w:history="1">
            <w:r w:rsidRPr="006773E5">
              <w:rPr>
                <w:rStyle w:val="Hyperlink"/>
                <w:rFonts w:ascii="Nunito" w:eastAsia="Nunito" w:hAnsi="Nunito" w:cs="Nunito"/>
                <w:noProof/>
              </w:rPr>
              <w:t>5 Cluster Snapshot and Full Product List</w:t>
            </w:r>
            <w:r>
              <w:rPr>
                <w:noProof/>
                <w:webHidden/>
              </w:rPr>
              <w:tab/>
            </w:r>
            <w:r>
              <w:rPr>
                <w:noProof/>
                <w:webHidden/>
              </w:rPr>
              <w:fldChar w:fldCharType="begin"/>
            </w:r>
            <w:r>
              <w:rPr>
                <w:noProof/>
                <w:webHidden/>
              </w:rPr>
              <w:instrText xml:space="preserve"> PAGEREF _Toc219930981 \h </w:instrText>
            </w:r>
            <w:r>
              <w:rPr>
                <w:noProof/>
                <w:webHidden/>
              </w:rPr>
            </w:r>
            <w:r>
              <w:rPr>
                <w:noProof/>
                <w:webHidden/>
              </w:rPr>
              <w:fldChar w:fldCharType="separate"/>
            </w:r>
            <w:r>
              <w:rPr>
                <w:noProof/>
                <w:webHidden/>
              </w:rPr>
              <w:t>82</w:t>
            </w:r>
            <w:r>
              <w:rPr>
                <w:noProof/>
                <w:webHidden/>
              </w:rPr>
              <w:fldChar w:fldCharType="end"/>
            </w:r>
          </w:hyperlink>
        </w:p>
        <w:p w14:paraId="67DD044E" w14:textId="0F233C71" w:rsidR="0089733C" w:rsidRDefault="0089733C">
          <w:pPr>
            <w:pStyle w:val="TOC2"/>
            <w:tabs>
              <w:tab w:val="right" w:pos="8486"/>
            </w:tabs>
            <w:rPr>
              <w:noProof/>
            </w:rPr>
          </w:pPr>
          <w:hyperlink w:anchor="_Toc219930982" w:history="1">
            <w:r w:rsidRPr="006773E5">
              <w:rPr>
                <w:rStyle w:val="Hyperlink"/>
                <w:noProof/>
              </w:rPr>
              <w:t>REFERENCES —</w:t>
            </w:r>
            <w:r>
              <w:rPr>
                <w:noProof/>
                <w:webHidden/>
              </w:rPr>
              <w:tab/>
            </w:r>
            <w:r>
              <w:rPr>
                <w:noProof/>
                <w:webHidden/>
              </w:rPr>
              <w:fldChar w:fldCharType="begin"/>
            </w:r>
            <w:r>
              <w:rPr>
                <w:noProof/>
                <w:webHidden/>
              </w:rPr>
              <w:instrText xml:space="preserve"> PAGEREF _Toc219930982 \h </w:instrText>
            </w:r>
            <w:r>
              <w:rPr>
                <w:noProof/>
                <w:webHidden/>
              </w:rPr>
            </w:r>
            <w:r>
              <w:rPr>
                <w:noProof/>
                <w:webHidden/>
              </w:rPr>
              <w:fldChar w:fldCharType="separate"/>
            </w:r>
            <w:r>
              <w:rPr>
                <w:noProof/>
                <w:webHidden/>
              </w:rPr>
              <w:t>91</w:t>
            </w:r>
            <w:r>
              <w:rPr>
                <w:noProof/>
                <w:webHidden/>
              </w:rPr>
              <w:fldChar w:fldCharType="end"/>
            </w:r>
          </w:hyperlink>
        </w:p>
        <w:p w14:paraId="5A172F98" w14:textId="24FB20A5" w:rsidR="00F530E6" w:rsidRDefault="0061153E">
          <w:pPr>
            <w:widowControl w:val="0"/>
            <w:tabs>
              <w:tab w:val="right" w:pos="12000"/>
            </w:tabs>
            <w:spacing w:before="60" w:after="0" w:line="240" w:lineRule="auto"/>
            <w:ind w:left="360"/>
            <w:jc w:val="left"/>
            <w:rPr>
              <w:rFonts w:ascii="Arial" w:eastAsia="Arial" w:hAnsi="Arial" w:cs="Arial"/>
              <w:color w:val="000000"/>
              <w:sz w:val="22"/>
              <w:szCs w:val="22"/>
            </w:rPr>
          </w:pPr>
          <w:r>
            <w:fldChar w:fldCharType="end"/>
          </w:r>
          <w:commentRangeEnd w:id="22"/>
          <w:r w:rsidR="0089733C">
            <w:rPr>
              <w:rStyle w:val="CommentReference"/>
            </w:rPr>
            <w:commentReference w:id="22"/>
          </w:r>
          <w:commentRangeEnd w:id="23"/>
          <w:r w:rsidR="0089733C">
            <w:rPr>
              <w:rStyle w:val="CommentReference"/>
            </w:rPr>
            <w:commentReference w:id="23"/>
          </w:r>
        </w:p>
      </w:sdtContent>
    </w:sdt>
    <w:p w14:paraId="4689CD75" w14:textId="77777777" w:rsidR="00F530E6" w:rsidRDefault="00F530E6">
      <w:pPr>
        <w:tabs>
          <w:tab w:val="right" w:pos="9360"/>
        </w:tabs>
      </w:pPr>
    </w:p>
    <w:p w14:paraId="2F9BE948" w14:textId="77777777" w:rsidR="00F530E6" w:rsidRDefault="00F530E6">
      <w:pPr>
        <w:tabs>
          <w:tab w:val="right" w:pos="9360"/>
        </w:tabs>
      </w:pPr>
    </w:p>
    <w:p w14:paraId="0B513897" w14:textId="77777777" w:rsidR="00F530E6" w:rsidRDefault="00116F31">
      <w:pPr>
        <w:tabs>
          <w:tab w:val="right" w:pos="9360"/>
        </w:tabs>
      </w:pPr>
      <w:commentRangeStart w:id="24"/>
      <w:commentRangeEnd w:id="24"/>
      <w:r>
        <w:rPr>
          <w:rStyle w:val="CommentReference"/>
        </w:rPr>
        <w:commentReference w:id="24"/>
      </w:r>
    </w:p>
    <w:p w14:paraId="45F4ACA2" w14:textId="77777777" w:rsidR="00F530E6" w:rsidRDefault="0061153E">
      <w:pPr>
        <w:tabs>
          <w:tab w:val="right" w:pos="9360"/>
        </w:tabs>
      </w:pPr>
      <w:r>
        <w:rPr>
          <w:noProof/>
        </w:rPr>
        <w:lastRenderedPageBreak/>
        <w:drawing>
          <wp:anchor distT="114300" distB="114300" distL="114300" distR="114300" simplePos="0" relativeHeight="251658240" behindDoc="0" locked="0" layoutInCell="1" hidden="0" allowOverlap="1" wp14:anchorId="292D1189" wp14:editId="410690B5">
            <wp:simplePos x="0" y="0"/>
            <wp:positionH relativeFrom="column">
              <wp:posOffset>952500</wp:posOffset>
            </wp:positionH>
            <wp:positionV relativeFrom="paragraph">
              <wp:posOffset>114300</wp:posOffset>
            </wp:positionV>
            <wp:extent cx="4433888" cy="4499092"/>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33888" cy="4499092"/>
                    </a:xfrm>
                    <a:prstGeom prst="rect">
                      <a:avLst/>
                    </a:prstGeom>
                    <a:ln/>
                  </pic:spPr>
                </pic:pic>
              </a:graphicData>
            </a:graphic>
          </wp:anchor>
        </w:drawing>
      </w:r>
    </w:p>
    <w:p w14:paraId="568F8A08" w14:textId="77777777" w:rsidR="00F530E6" w:rsidRDefault="00F530E6">
      <w:pPr>
        <w:tabs>
          <w:tab w:val="right" w:pos="9360"/>
        </w:tabs>
      </w:pPr>
    </w:p>
    <w:p w14:paraId="5BAF442C" w14:textId="77777777" w:rsidR="00F530E6" w:rsidRDefault="00F530E6">
      <w:pPr>
        <w:tabs>
          <w:tab w:val="right" w:pos="9360"/>
        </w:tabs>
      </w:pPr>
    </w:p>
    <w:p w14:paraId="6DD74212" w14:textId="77777777" w:rsidR="00F530E6" w:rsidRDefault="00F530E6">
      <w:pPr>
        <w:tabs>
          <w:tab w:val="right" w:pos="9360"/>
        </w:tabs>
      </w:pPr>
    </w:p>
    <w:p w14:paraId="760E9091" w14:textId="77777777" w:rsidR="00F530E6" w:rsidRDefault="00F530E6">
      <w:pPr>
        <w:tabs>
          <w:tab w:val="right" w:pos="9360"/>
        </w:tabs>
      </w:pPr>
    </w:p>
    <w:p w14:paraId="27CCF766" w14:textId="77777777" w:rsidR="00F530E6" w:rsidRDefault="00F530E6">
      <w:pPr>
        <w:tabs>
          <w:tab w:val="right" w:pos="9360"/>
        </w:tabs>
      </w:pPr>
    </w:p>
    <w:p w14:paraId="7D3BCD1B" w14:textId="77777777" w:rsidR="00F530E6" w:rsidRDefault="00F530E6">
      <w:pPr>
        <w:tabs>
          <w:tab w:val="right" w:pos="9360"/>
        </w:tabs>
      </w:pPr>
    </w:p>
    <w:p w14:paraId="7A3888D4" w14:textId="77777777" w:rsidR="00F530E6" w:rsidRDefault="00F530E6">
      <w:pPr>
        <w:tabs>
          <w:tab w:val="right" w:pos="9360"/>
        </w:tabs>
      </w:pPr>
    </w:p>
    <w:p w14:paraId="65E62F50" w14:textId="77777777" w:rsidR="00F530E6" w:rsidRDefault="00F530E6">
      <w:pPr>
        <w:tabs>
          <w:tab w:val="right" w:pos="9360"/>
        </w:tabs>
      </w:pPr>
    </w:p>
    <w:p w14:paraId="4AB20B78" w14:textId="77777777" w:rsidR="00F530E6" w:rsidRDefault="00F530E6">
      <w:pPr>
        <w:tabs>
          <w:tab w:val="right" w:pos="9360"/>
        </w:tabs>
      </w:pPr>
    </w:p>
    <w:p w14:paraId="2B6EDAA7" w14:textId="77777777" w:rsidR="00F530E6" w:rsidRDefault="00F530E6">
      <w:pPr>
        <w:pStyle w:val="Heading1"/>
        <w:tabs>
          <w:tab w:val="right" w:pos="9360"/>
        </w:tabs>
        <w:spacing w:line="240" w:lineRule="auto"/>
      </w:pPr>
      <w:bookmarkStart w:id="25" w:name="_nb8dvijvz52" w:colFirst="0" w:colLast="0"/>
      <w:bookmarkEnd w:id="25"/>
    </w:p>
    <w:p w14:paraId="56C70D43" w14:textId="77777777" w:rsidR="00F530E6" w:rsidRDefault="0061153E">
      <w:pPr>
        <w:pStyle w:val="Heading1"/>
        <w:keepNext/>
        <w:keepLines/>
        <w:jc w:val="left"/>
        <w:rPr>
          <w:b/>
          <w:bCs/>
          <w:sz w:val="22"/>
          <w:szCs w:val="22"/>
        </w:rPr>
      </w:pPr>
      <w:bookmarkStart w:id="26" w:name="_Toc219930934"/>
      <w:r>
        <w:rPr>
          <w:rFonts w:ascii="Poppins SemiBold" w:eastAsia="Poppins SemiBold" w:hAnsi="Poppins SemiBold" w:cs="Poppins SemiBold"/>
          <w:sz w:val="30"/>
          <w:szCs w:val="30"/>
        </w:rPr>
        <w:t>Introduction</w:t>
      </w:r>
      <w:bookmarkEnd w:id="26"/>
    </w:p>
    <w:p w14:paraId="2D549FF4" w14:textId="77777777" w:rsidR="00F530E6" w:rsidRDefault="0061153E">
      <w:pPr>
        <w:pStyle w:val="Heading1"/>
        <w:spacing w:line="240" w:lineRule="auto"/>
        <w:jc w:val="left"/>
        <w:rPr>
          <w:rFonts w:ascii="Proxima Nova" w:eastAsia="Proxima Nova" w:hAnsi="Proxima Nova" w:cs="Proxima Nova"/>
          <w:color w:val="434343"/>
          <w:sz w:val="60"/>
          <w:szCs w:val="60"/>
        </w:rPr>
      </w:pPr>
      <w:bookmarkStart w:id="27" w:name="_Toc219930935"/>
      <w:r>
        <w:rPr>
          <w:rFonts w:ascii="Proxima Nova" w:eastAsia="Proxima Nova" w:hAnsi="Proxima Nova" w:cs="Proxima Nova"/>
          <w:color w:val="434343"/>
          <w:sz w:val="60"/>
          <w:szCs w:val="60"/>
        </w:rPr>
        <w:t>Economic Potential and Diversification Opportunities</w:t>
      </w:r>
      <w:bookmarkEnd w:id="27"/>
    </w:p>
    <w:p w14:paraId="22891A9A" w14:textId="77777777" w:rsidR="00F530E6" w:rsidRDefault="00F530E6"/>
    <w:p w14:paraId="00CE39F3" w14:textId="77777777" w:rsidR="00F530E6" w:rsidRDefault="00F530E6">
      <w:pPr>
        <w:pStyle w:val="Heading1"/>
      </w:pPr>
      <w:bookmarkStart w:id="28" w:name="_99c53bvf5f32" w:colFirst="0" w:colLast="0"/>
      <w:bookmarkEnd w:id="28"/>
    </w:p>
    <w:p w14:paraId="0291D501" w14:textId="77777777" w:rsidR="00F530E6" w:rsidRDefault="0061153E">
      <w:pPr>
        <w:pStyle w:val="Heading1"/>
      </w:pPr>
      <w:bookmarkStart w:id="29" w:name="_q184q44jjo9t" w:colFirst="0" w:colLast="0"/>
      <w:bookmarkStart w:id="30" w:name="_Toc219930936"/>
      <w:bookmarkEnd w:id="29"/>
      <w:r>
        <w:lastRenderedPageBreak/>
        <w:t>Economic Potential and Diversification Opportunities</w:t>
      </w:r>
      <w:bookmarkEnd w:id="30"/>
    </w:p>
    <w:p w14:paraId="2FA543E8" w14:textId="77777777" w:rsidR="00F530E6" w:rsidRDefault="00F530E6"/>
    <w:p w14:paraId="722AF7A0" w14:textId="77777777" w:rsidR="00F530E6" w:rsidRDefault="0061153E">
      <w:r>
        <w:t>Rwanda’s long-term development depends on raising productivity in current sectors and expanding into more sophisticated activities. Global evidence shows that economies that export more complex products grow faster, sustain higher income levels, and adapt more effectively to external shocks. This pattern is captured by the Economic Complexity Index (ECI)</w:t>
      </w:r>
      <w:r>
        <w:rPr>
          <w:vertAlign w:val="superscript"/>
        </w:rPr>
        <w:t>1,3,5,6</w:t>
      </w:r>
      <w:r>
        <w:t>, a measure of productive capabilities that is a strong predictor of long-term economic growth</w:t>
      </w:r>
      <w:r>
        <w:rPr>
          <w:vertAlign w:val="superscript"/>
        </w:rPr>
        <w:t>1,3,5,7–14</w:t>
      </w:r>
      <w:r>
        <w:t xml:space="preserve">. </w:t>
      </w:r>
    </w:p>
    <w:p w14:paraId="756AAC98" w14:textId="77777777" w:rsidR="00F530E6" w:rsidRDefault="0061153E">
      <w:r>
        <w:t xml:space="preserve">This report applies the Economic Complexity Optimization (ECI-OPT) model (Stojkoski &amp; Hidalgo, 2025) to identify these opportunities. The model produces a balanced portfolio of 52 products that maximize potential complexity gains while remaining feasible given Rwanda’s current capabilities. It replaces </w:t>
      </w:r>
      <w:commentRangeStart w:id="31"/>
      <w:r>
        <w:t>sector heuristics</w:t>
      </w:r>
      <w:commentRangeEnd w:id="31"/>
      <w:r w:rsidR="00343A8D">
        <w:rPr>
          <w:rStyle w:val="CommentReference"/>
        </w:rPr>
        <w:commentReference w:id="31"/>
      </w:r>
      <w:r>
        <w:t xml:space="preserve"> with empirical optimization and highlights activities where incremental steps yield the strongest capability upgrades.</w:t>
      </w:r>
    </w:p>
    <w:p w14:paraId="186C485E" w14:textId="77777777" w:rsidR="00F530E6" w:rsidRDefault="0061153E">
      <w:r>
        <w:t>The resulting portfolio follows a coherent capability path. It begins with routine-intensive activities such as blending, packaging, and quality control, which strengthen standardization and process discipline. From there, it moves into plastics conversion, milling, and chemical processing, creating entry points into precision manufacturing in regulated sectors.</w:t>
      </w:r>
    </w:p>
    <w:p w14:paraId="0D210F73" w14:textId="77777777" w:rsidR="00F530E6" w:rsidRDefault="0061153E">
      <w:r>
        <w:t>To keep the diversification strategy grounded in Rwanda’s operational realities, the portfolio recommended by the ECI-OPT model includes only products that meet basic feasibility criteria tied to logistics and capabilities. An explanation of these thresholds appears in Chapter 1, where they are applied systematically to the opportunity set.</w:t>
      </w:r>
    </w:p>
    <w:p w14:paraId="485A6553" w14:textId="77777777" w:rsidR="00F530E6" w:rsidRDefault="0061153E">
      <w:pPr>
        <w:sectPr w:rsidR="00F530E6">
          <w:pgSz w:w="12240" w:h="15840"/>
          <w:pgMar w:top="1440" w:right="1872" w:bottom="1440" w:left="1872" w:header="0" w:footer="720" w:gutter="0"/>
          <w:cols w:space="720"/>
        </w:sectPr>
      </w:pPr>
      <w:r>
        <w:t xml:space="preserve">Overall, the analysis indicates clear room for higher-value and more complex production. Advancing this product portfolio through coordinated policy, blended </w:t>
      </w:r>
      <w:r>
        <w:lastRenderedPageBreak/>
        <w:t>finance, and targeted skills development can shift Rwanda toward capability-driven growth that raises job quality and strengthens competitiveness.</w:t>
      </w:r>
    </w:p>
    <w:p w14:paraId="4EEE03FB" w14:textId="77777777" w:rsidR="00F530E6" w:rsidRDefault="00F530E6">
      <w:pPr>
        <w:pStyle w:val="Heading1"/>
        <w:spacing w:before="0"/>
        <w:rPr>
          <w:rFonts w:ascii="Nunito" w:eastAsia="Nunito" w:hAnsi="Nunito" w:cs="Nunito"/>
          <w:b/>
          <w:bCs/>
          <w:color w:val="666666"/>
          <w:sz w:val="30"/>
          <w:szCs w:val="30"/>
        </w:rPr>
      </w:pPr>
      <w:bookmarkStart w:id="32" w:name="_w1tl06gi8d8l" w:colFirst="0" w:colLast="0"/>
      <w:bookmarkEnd w:id="32"/>
    </w:p>
    <w:p w14:paraId="1C1BA46E" w14:textId="77777777" w:rsidR="00F530E6" w:rsidRDefault="00F530E6"/>
    <w:p w14:paraId="6B7FC72E" w14:textId="77777777" w:rsidR="00F530E6" w:rsidRDefault="0061153E">
      <w:r>
        <w:rPr>
          <w:noProof/>
        </w:rPr>
        <w:drawing>
          <wp:anchor distT="114300" distB="114300" distL="114300" distR="114300" simplePos="0" relativeHeight="251659264" behindDoc="0" locked="0" layoutInCell="1" hidden="0" allowOverlap="1" wp14:anchorId="33EA44B9" wp14:editId="3D5B464C">
            <wp:simplePos x="0" y="0"/>
            <wp:positionH relativeFrom="column">
              <wp:posOffset>1466850</wp:posOffset>
            </wp:positionH>
            <wp:positionV relativeFrom="paragraph">
              <wp:posOffset>238125</wp:posOffset>
            </wp:positionV>
            <wp:extent cx="4433888" cy="4499092"/>
            <wp:effectExtent l="0" t="0" r="0" b="0"/>
            <wp:wrapSquare wrapText="bothSides" distT="114300" distB="114300" distL="114300" distR="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33888" cy="4499092"/>
                    </a:xfrm>
                    <a:prstGeom prst="rect">
                      <a:avLst/>
                    </a:prstGeom>
                    <a:ln/>
                  </pic:spPr>
                </pic:pic>
              </a:graphicData>
            </a:graphic>
          </wp:anchor>
        </w:drawing>
      </w:r>
    </w:p>
    <w:p w14:paraId="20092AE5" w14:textId="77777777" w:rsidR="00F530E6" w:rsidRDefault="00F530E6"/>
    <w:p w14:paraId="1ABF5E59" w14:textId="77777777" w:rsidR="00F530E6" w:rsidRDefault="00F530E6"/>
    <w:p w14:paraId="3A9336ED" w14:textId="77777777" w:rsidR="00F530E6" w:rsidRDefault="00F530E6"/>
    <w:p w14:paraId="3CAEFD96" w14:textId="77777777" w:rsidR="00F530E6" w:rsidRDefault="00F530E6"/>
    <w:p w14:paraId="20433504" w14:textId="77777777" w:rsidR="00F530E6" w:rsidRDefault="00F530E6"/>
    <w:p w14:paraId="4D55A5E8" w14:textId="77777777" w:rsidR="00F530E6" w:rsidRDefault="00F530E6"/>
    <w:p w14:paraId="69CA8BBF" w14:textId="77777777" w:rsidR="00F530E6" w:rsidRDefault="00F530E6"/>
    <w:p w14:paraId="1A600FC1" w14:textId="77777777" w:rsidR="00F530E6" w:rsidRDefault="00F530E6"/>
    <w:p w14:paraId="72493222" w14:textId="77777777" w:rsidR="00F530E6" w:rsidRDefault="00F530E6"/>
    <w:p w14:paraId="7D152614" w14:textId="77777777" w:rsidR="00F530E6" w:rsidRDefault="00F530E6"/>
    <w:p w14:paraId="2F62C47A" w14:textId="77777777" w:rsidR="00F530E6" w:rsidRDefault="00F530E6">
      <w:pPr>
        <w:pStyle w:val="Heading1"/>
        <w:keepNext/>
        <w:keepLines/>
        <w:jc w:val="left"/>
        <w:rPr>
          <w:rFonts w:ascii="Poppins SemiBold" w:eastAsia="Poppins SemiBold" w:hAnsi="Poppins SemiBold" w:cs="Poppins SemiBold"/>
          <w:color w:val="434343"/>
          <w:sz w:val="30"/>
          <w:szCs w:val="30"/>
        </w:rPr>
      </w:pPr>
      <w:bookmarkStart w:id="33" w:name="_ol2p1535dsvm" w:colFirst="0" w:colLast="0"/>
      <w:bookmarkEnd w:id="33"/>
    </w:p>
    <w:p w14:paraId="7B1855DB" w14:textId="77777777" w:rsidR="00F530E6" w:rsidRDefault="00F530E6">
      <w:pPr>
        <w:pStyle w:val="Heading1"/>
        <w:keepNext/>
        <w:keepLines/>
        <w:jc w:val="left"/>
        <w:rPr>
          <w:rFonts w:ascii="Poppins SemiBold" w:eastAsia="Poppins SemiBold" w:hAnsi="Poppins SemiBold" w:cs="Poppins SemiBold"/>
          <w:sz w:val="30"/>
          <w:szCs w:val="30"/>
        </w:rPr>
      </w:pPr>
      <w:bookmarkStart w:id="34" w:name="_l0ord6py9rqy" w:colFirst="0" w:colLast="0"/>
      <w:bookmarkEnd w:id="34"/>
    </w:p>
    <w:p w14:paraId="6FA2B515" w14:textId="77777777" w:rsidR="00F530E6" w:rsidRDefault="0061153E">
      <w:pPr>
        <w:pStyle w:val="Heading1"/>
        <w:keepNext/>
        <w:keepLines/>
        <w:jc w:val="left"/>
        <w:rPr>
          <w:rFonts w:ascii="Nunito" w:eastAsia="Nunito" w:hAnsi="Nunito" w:cs="Nunito"/>
          <w:b/>
          <w:bCs/>
          <w:sz w:val="22"/>
          <w:szCs w:val="22"/>
        </w:rPr>
      </w:pPr>
      <w:bookmarkStart w:id="35" w:name="_ngm75kh9yb7" w:colFirst="0" w:colLast="0"/>
      <w:bookmarkStart w:id="36" w:name="_Toc219930937"/>
      <w:bookmarkEnd w:id="35"/>
      <w:r>
        <w:rPr>
          <w:rFonts w:ascii="Poppins SemiBold" w:eastAsia="Poppins SemiBold" w:hAnsi="Poppins SemiBold" w:cs="Poppins SemiBold"/>
          <w:sz w:val="30"/>
          <w:szCs w:val="30"/>
        </w:rPr>
        <w:t>Chapter 1</w:t>
      </w:r>
      <w:bookmarkEnd w:id="36"/>
    </w:p>
    <w:p w14:paraId="5009D0A7" w14:textId="77777777" w:rsidR="00F530E6" w:rsidRDefault="0061153E">
      <w:pPr>
        <w:pStyle w:val="Heading1"/>
        <w:spacing w:line="240" w:lineRule="auto"/>
        <w:jc w:val="left"/>
        <w:rPr>
          <w:rFonts w:ascii="Proxima Nova" w:eastAsia="Proxima Nova" w:hAnsi="Proxima Nova" w:cs="Proxima Nova"/>
          <w:color w:val="434343"/>
          <w:sz w:val="64"/>
          <w:szCs w:val="64"/>
        </w:rPr>
      </w:pPr>
      <w:bookmarkStart w:id="37" w:name="_hnwfkioob2yd" w:colFirst="0" w:colLast="0"/>
      <w:bookmarkStart w:id="38" w:name="_Toc219930938"/>
      <w:bookmarkEnd w:id="37"/>
      <w:r>
        <w:rPr>
          <w:rFonts w:ascii="Proxima Nova" w:eastAsia="Proxima Nova" w:hAnsi="Proxima Nova" w:cs="Proxima Nova"/>
          <w:color w:val="434343"/>
          <w:sz w:val="64"/>
          <w:szCs w:val="64"/>
        </w:rPr>
        <w:t xml:space="preserve">The Economic Complexity </w:t>
      </w:r>
      <w:r>
        <w:rPr>
          <w:rFonts w:ascii="Proxima Nova" w:eastAsia="Proxima Nova" w:hAnsi="Proxima Nova" w:cs="Proxima Nova"/>
          <w:color w:val="434343"/>
          <w:sz w:val="64"/>
          <w:szCs w:val="64"/>
        </w:rPr>
        <w:br/>
        <w:t>of Rwanda</w:t>
      </w:r>
      <w:bookmarkEnd w:id="38"/>
    </w:p>
    <w:p w14:paraId="23967168" w14:textId="77777777" w:rsidR="00F530E6" w:rsidRDefault="00F530E6">
      <w:pPr>
        <w:rPr>
          <w:rFonts w:ascii="Proxima Nova" w:eastAsia="Proxima Nova" w:hAnsi="Proxima Nova" w:cs="Proxima Nova"/>
        </w:rPr>
      </w:pPr>
    </w:p>
    <w:p w14:paraId="5D897B58" w14:textId="77777777" w:rsidR="00F530E6" w:rsidRDefault="0061153E">
      <w:pPr>
        <w:pStyle w:val="Heading1"/>
        <w:keepNext/>
        <w:keepLines/>
        <w:rPr>
          <w:rFonts w:ascii="Nunito" w:eastAsia="Nunito" w:hAnsi="Nunito" w:cs="Nunito"/>
          <w:b/>
          <w:bCs/>
          <w:color w:val="434343"/>
          <w:sz w:val="22"/>
          <w:szCs w:val="22"/>
        </w:rPr>
      </w:pPr>
      <w:bookmarkStart w:id="39" w:name="_Toc219930939"/>
      <w:r>
        <w:rPr>
          <w:rFonts w:ascii="Poppins SemiBold" w:eastAsia="Poppins SemiBold" w:hAnsi="Poppins SemiBold" w:cs="Poppins SemiBold"/>
          <w:color w:val="434343"/>
          <w:sz w:val="30"/>
          <w:szCs w:val="30"/>
        </w:rPr>
        <w:t>Chapter 1</w:t>
      </w:r>
      <w:bookmarkEnd w:id="39"/>
    </w:p>
    <w:p w14:paraId="7E4DD3A1" w14:textId="77777777" w:rsidR="00F530E6" w:rsidRDefault="0061153E">
      <w:pPr>
        <w:pStyle w:val="Heading1"/>
      </w:pPr>
      <w:bookmarkStart w:id="40" w:name="_Toc219930940"/>
      <w:r>
        <w:t xml:space="preserve">The Economic Complexity </w:t>
      </w:r>
      <w:r>
        <w:br/>
        <w:t>of Rwanda</w:t>
      </w:r>
      <w:bookmarkEnd w:id="40"/>
    </w:p>
    <w:p w14:paraId="0ABCC093" w14:textId="77777777" w:rsidR="00F530E6" w:rsidRDefault="0061153E">
      <w:r>
        <w:t xml:space="preserve">According to Rwanda’s official external trade statistics, goods exports increased from US$703 million in 2013 to </w:t>
      </w:r>
      <w:r w:rsidRPr="0089733C">
        <w:rPr>
          <w:color w:val="EE0000"/>
        </w:rPr>
        <w:t xml:space="preserve">US$2.466 </w:t>
      </w:r>
      <w:r>
        <w:t xml:space="preserve">billion in 2023. Excluding gold, exports totaled US$1.582 billion, highlighting how re-exported gold shapes the aggregate. </w:t>
      </w:r>
      <w:commentRangeStart w:id="41"/>
      <w:r>
        <w:t>These figures come from NISR’s Formal External Trade in Goods series, based on customs declarations compiled under IMTS 2010 and published mainly in SITC commodity sections.</w:t>
      </w:r>
      <w:commentRangeEnd w:id="41"/>
      <w:r w:rsidR="00AC0214">
        <w:rPr>
          <w:rStyle w:val="CommentReference"/>
        </w:rPr>
        <w:commentReference w:id="41"/>
      </w:r>
    </w:p>
    <w:p w14:paraId="06348F43" w14:textId="77777777" w:rsidR="00F530E6" w:rsidRDefault="0061153E">
      <w:r>
        <w:t xml:space="preserve">Measuring complexity requires complete and comparable data. For this reason, the report uses the BACI-based OEC dataset, which provides a harmonised HS4 structure across trading partners and the product detail needed to position Rwanda within the international product space. The analysis focuses on no-gold exports to isolate underlying capabilities. Core no-gold exports reached </w:t>
      </w:r>
      <w:r w:rsidRPr="0089733C">
        <w:rPr>
          <w:color w:val="EE0000"/>
        </w:rPr>
        <w:t xml:space="preserve">US$461 </w:t>
      </w:r>
      <w:r>
        <w:t>million in 2023, concentrated in coffee, tea, wolfram, and coltan. These products reflect Rwanda’s most established capabilities and form the platform from which broader diversification can occur.</w:t>
      </w:r>
    </w:p>
    <w:p w14:paraId="2968B83C" w14:textId="77777777" w:rsidR="00F530E6" w:rsidRDefault="0061153E">
      <w:pPr>
        <w:pStyle w:val="Subtitle"/>
        <w:spacing w:before="360" w:after="60"/>
        <w:jc w:val="center"/>
      </w:pPr>
      <w:bookmarkStart w:id="42" w:name="_8p6evc44y1su" w:colFirst="0" w:colLast="0"/>
      <w:bookmarkEnd w:id="42"/>
      <w:r>
        <w:rPr>
          <w:rFonts w:ascii="Nunito SemiBold" w:eastAsia="Nunito SemiBold" w:hAnsi="Nunito SemiBold" w:cs="Nunito SemiBold"/>
          <w:color w:val="434343"/>
          <w:sz w:val="24"/>
          <w:szCs w:val="24"/>
        </w:rPr>
        <w:t>Figure 1. Core No-Gold Exports (BACI 2023): A Base for Diversification</w:t>
      </w:r>
    </w:p>
    <w:p w14:paraId="3170A6CC" w14:textId="77777777" w:rsidR="00F530E6" w:rsidRDefault="0061153E">
      <w:pPr>
        <w:jc w:val="center"/>
      </w:pPr>
      <w:r>
        <w:rPr>
          <w:noProof/>
        </w:rPr>
        <w:lastRenderedPageBreak/>
        <w:drawing>
          <wp:inline distT="114300" distB="114300" distL="114300" distR="114300" wp14:anchorId="71A4AA52" wp14:editId="55270E63">
            <wp:extent cx="4738688" cy="24539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738688" cy="2453963"/>
                    </a:xfrm>
                    <a:prstGeom prst="rect">
                      <a:avLst/>
                    </a:prstGeom>
                    <a:ln/>
                  </pic:spPr>
                </pic:pic>
              </a:graphicData>
            </a:graphic>
          </wp:inline>
        </w:drawing>
      </w:r>
    </w:p>
    <w:p w14:paraId="49BBA126" w14:textId="77777777" w:rsidR="00F530E6" w:rsidRDefault="0061153E">
      <w:r>
        <w:rPr>
          <w:rFonts w:ascii="Proxima Nova" w:eastAsia="Proxima Nova" w:hAnsi="Proxima Nova" w:cs="Proxima Nova"/>
          <w:color w:val="666666"/>
          <w:sz w:val="18"/>
          <w:szCs w:val="18"/>
        </w:rPr>
        <w:t>Excluding gold, Rwanda’s US$461M export basket is led by minerals, coffee, and tea, with early footholds in food preparation, apparel, chemicals, and light manufacturing that provide a basis for further diversification.</w:t>
      </w:r>
    </w:p>
    <w:p w14:paraId="3E21FBC2" w14:textId="77777777" w:rsidR="00F530E6" w:rsidRDefault="0061153E">
      <w:r>
        <w:t>Limited export diversification is consistent with Rwanda’s current stage of industrial development. Over the past three decades, the country’s export structure has rotated across a narrow set of primary products—coffee in the 1990s, refined petroleum re-exports in the 2000s, and tin ores in the 2010s. Each surge contributed to short-term growth but left the production base concentrated in activities with modest spillovers and limited technological depth. More recently, small footholds have emerged in food preparation, apparel, chemicals, and light manufacturing, yet these remain marginal relative to agriculture and minerals.</w:t>
      </w:r>
    </w:p>
    <w:p w14:paraId="38C409DC" w14:textId="77777777" w:rsidR="00F530E6" w:rsidRDefault="0061153E">
      <w:pPr>
        <w:pStyle w:val="Subtitle"/>
        <w:spacing w:before="120"/>
        <w:jc w:val="center"/>
      </w:pPr>
      <w:bookmarkStart w:id="43" w:name="_chwbv1gs0cwd" w:colFirst="0" w:colLast="0"/>
      <w:bookmarkEnd w:id="43"/>
      <w:r>
        <w:rPr>
          <w:rFonts w:ascii="Nunito SemiBold" w:eastAsia="Nunito SemiBold" w:hAnsi="Nunito SemiBold" w:cs="Nunito SemiBold"/>
          <w:color w:val="434343"/>
          <w:sz w:val="24"/>
          <w:szCs w:val="24"/>
        </w:rPr>
        <w:t>Figure 2. Core No-Gold Exports (1995–2023)</w:t>
      </w:r>
    </w:p>
    <w:p w14:paraId="53BB023B" w14:textId="77777777" w:rsidR="00F530E6" w:rsidRDefault="0061153E">
      <w:r>
        <w:rPr>
          <w:noProof/>
        </w:rPr>
        <w:drawing>
          <wp:inline distT="114300" distB="114300" distL="114300" distR="114300" wp14:anchorId="565FDCE1" wp14:editId="36A999AD">
            <wp:extent cx="5394960" cy="1778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394960" cy="1778000"/>
                    </a:xfrm>
                    <a:prstGeom prst="rect">
                      <a:avLst/>
                    </a:prstGeom>
                    <a:ln/>
                  </pic:spPr>
                </pic:pic>
              </a:graphicData>
            </a:graphic>
          </wp:inline>
        </w:drawing>
      </w:r>
    </w:p>
    <w:p w14:paraId="48516BF2" w14:textId="77777777" w:rsidR="00F530E6" w:rsidRDefault="0061153E">
      <w:pPr>
        <w:rPr>
          <w:rFonts w:ascii="Proxima Nova" w:eastAsia="Proxima Nova" w:hAnsi="Proxima Nova" w:cs="Proxima Nova"/>
          <w:sz w:val="18"/>
          <w:szCs w:val="18"/>
        </w:rPr>
      </w:pPr>
      <w:r>
        <w:rPr>
          <w:rFonts w:ascii="Proxima Nova" w:eastAsia="Proxima Nova" w:hAnsi="Proxima Nova" w:cs="Proxima Nova"/>
          <w:sz w:val="18"/>
          <w:szCs w:val="18"/>
        </w:rPr>
        <w:t>Manufactured exports have begun to appear but remain small relative to minerals and agricultural products.. Petroleum-related entries in the data correspond to re-exports of HS 2710; Rwanda does not export crude oil (HS 2709).</w:t>
      </w:r>
    </w:p>
    <w:p w14:paraId="76A70CEF" w14:textId="77777777" w:rsidR="00F530E6" w:rsidRDefault="0061153E">
      <w:r>
        <w:lastRenderedPageBreak/>
        <w:t xml:space="preserve">Despite these emerging signs of diversification, Rwanda’s economic complexity remains moderate. On a no-gold basis, the Economic Complexity Index (ECI) stands at –0.45 (2023), a level associated with economies concentrated in a limited set of capabilities. This reflects a structure where a few primary products account for most export earnings, and where the connections to more knowledge-intensive goods remain thin. </w:t>
      </w:r>
    </w:p>
    <w:p w14:paraId="01A82DDB" w14:textId="77777777" w:rsidR="00F530E6" w:rsidRDefault="00F530E6"/>
    <w:p w14:paraId="2BF3D5F2" w14:textId="77777777" w:rsidR="00F530E6" w:rsidRDefault="00F530E6"/>
    <w:p w14:paraId="44635EE9" w14:textId="77777777" w:rsidR="00F530E6" w:rsidRDefault="00F530E6"/>
    <w:p w14:paraId="333CE640" w14:textId="77777777" w:rsidR="00F530E6" w:rsidRDefault="0061153E">
      <w:pPr>
        <w:jc w:val="center"/>
      </w:pPr>
      <w:r>
        <w:rPr>
          <w:rFonts w:ascii="Nunito SemiBold" w:eastAsia="Nunito SemiBold" w:hAnsi="Nunito SemiBold" w:cs="Nunito SemiBold"/>
        </w:rPr>
        <w:t xml:space="preserve">Figure 3. </w:t>
      </w:r>
      <w:r>
        <w:rPr>
          <w:rFonts w:ascii="Nunito Medium" w:eastAsia="Nunito Medium" w:hAnsi="Nunito Medium" w:cs="Nunito Medium"/>
          <w:sz w:val="26"/>
          <w:szCs w:val="26"/>
        </w:rPr>
        <w:t>ECI Rankings by Country (2023)</w:t>
      </w:r>
    </w:p>
    <w:p w14:paraId="425A0010" w14:textId="77777777" w:rsidR="00F530E6" w:rsidRDefault="0061153E">
      <w:pPr>
        <w:jc w:val="center"/>
      </w:pPr>
      <w:r>
        <w:rPr>
          <w:noProof/>
        </w:rPr>
        <w:drawing>
          <wp:inline distT="114300" distB="114300" distL="114300" distR="114300" wp14:anchorId="237957F1" wp14:editId="012F8714">
            <wp:extent cx="5324475" cy="324012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324475" cy="3240126"/>
                    </a:xfrm>
                    <a:prstGeom prst="rect">
                      <a:avLst/>
                    </a:prstGeom>
                    <a:ln/>
                  </pic:spPr>
                </pic:pic>
              </a:graphicData>
            </a:graphic>
          </wp:inline>
        </w:drawing>
      </w:r>
    </w:p>
    <w:p w14:paraId="11C14559" w14:textId="77777777" w:rsidR="00F530E6" w:rsidRDefault="0061153E">
      <w:r>
        <w:rPr>
          <w:rFonts w:ascii="Proxima Nova" w:eastAsia="Proxima Nova" w:hAnsi="Proxima Nova" w:cs="Proxima Nova"/>
          <w:color w:val="666666"/>
          <w:sz w:val="18"/>
          <w:szCs w:val="18"/>
        </w:rPr>
        <w:t>Higher positions reflect broader and more knowledge-intensive export bases among peer economies.</w:t>
      </w:r>
    </w:p>
    <w:p w14:paraId="3E8E3183" w14:textId="77777777" w:rsidR="00F530E6" w:rsidRDefault="0061153E">
      <w:r>
        <w:t xml:space="preserve">The result is a growth model that remains exposed to price volatility and difficult to sustain. When commodity prices rise, activity accelerates; when they fall, vulnerability increases. Without structural change, Rwanda risks remaining in a </w:t>
      </w:r>
      <w:r>
        <w:lastRenderedPageBreak/>
        <w:t>narrow productive base that earns foreign exchange but captures limited spillovers.</w:t>
      </w:r>
    </w:p>
    <w:p w14:paraId="700E41AF" w14:textId="77777777" w:rsidR="00F530E6" w:rsidRDefault="0061153E">
      <w:pPr>
        <w:pStyle w:val="Heading2"/>
        <w:spacing w:before="360"/>
      </w:pPr>
      <w:bookmarkStart w:id="44" w:name="_Toc219930941"/>
      <w:r>
        <w:t>Why Complexity Matters</w:t>
      </w:r>
      <w:bookmarkEnd w:id="44"/>
    </w:p>
    <w:p w14:paraId="6DFAC145" w14:textId="77777777" w:rsidR="00F530E6" w:rsidRDefault="0061153E">
      <w:r>
        <w:t>Economic complexity measures the knowledge embedded in a country's productive structure. The ECI synthesizes how sophisticated a country’s exports are using trade data as a proxy for the presence of productive capabilities.</w:t>
      </w:r>
    </w:p>
    <w:p w14:paraId="47D56715" w14:textId="77777777" w:rsidR="00F530E6" w:rsidRDefault="0061153E">
      <w:pPr>
        <w:rPr>
          <w:vertAlign w:val="superscript"/>
        </w:rPr>
      </w:pPr>
      <w:r>
        <w:t xml:space="preserve">Empirical evidence shows that ECI outperforms other fundamentals—such as education levels, institutional quality, or competitiveness rankings—at predicting </w:t>
      </w:r>
      <w:commentRangeStart w:id="45"/>
      <w:r>
        <w:t>long-term GDP per capita growth.</w:t>
      </w:r>
      <w:r>
        <w:rPr>
          <w:vertAlign w:val="superscript"/>
        </w:rPr>
        <w:t>5</w:t>
      </w:r>
      <w:r>
        <w:t xml:space="preserve"> It also helps explain global differences in income inequality</w:t>
      </w:r>
      <w:r>
        <w:rPr>
          <w:vertAlign w:val="superscript"/>
        </w:rPr>
        <w:t>15</w:t>
      </w:r>
      <w:r>
        <w:t xml:space="preserve"> and greenhouse gas emissions per unit of GDP.</w:t>
      </w:r>
      <w:r>
        <w:rPr>
          <w:vertAlign w:val="superscript"/>
        </w:rPr>
        <w:t>20</w:t>
      </w:r>
      <w:commentRangeEnd w:id="45"/>
      <w:r w:rsidR="00B42594">
        <w:rPr>
          <w:rStyle w:val="CommentReference"/>
        </w:rPr>
        <w:commentReference w:id="45"/>
      </w:r>
    </w:p>
    <w:p w14:paraId="60E06393" w14:textId="77777777" w:rsidR="00F530E6" w:rsidRDefault="0061153E">
      <w:pPr>
        <w:rPr>
          <w:rFonts w:ascii="Nunito SemiBold" w:eastAsia="Nunito SemiBold" w:hAnsi="Nunito SemiBold" w:cs="Nunito SemiBold"/>
        </w:rPr>
      </w:pPr>
      <w:r>
        <w:t>With an ECI of –0.45 on a no-gold baseline, Rwanda currently lies near the mid-range of global economies. The challenge is to translate this progress into a broader base of higher-value production. By embedding new knowledge into manufacturing and services, Rwanda can shift from growth driven by volume to growth driven by capability.</w:t>
      </w:r>
    </w:p>
    <w:p w14:paraId="1B58DB2B" w14:textId="7573A0C0" w:rsidR="00F530E6" w:rsidRDefault="0061153E">
      <w:pPr>
        <w:pStyle w:val="Subtitle"/>
        <w:spacing w:before="360"/>
        <w:jc w:val="center"/>
      </w:pPr>
      <w:bookmarkStart w:id="46" w:name="_t329pu6zua01" w:colFirst="0" w:colLast="0"/>
      <w:bookmarkEnd w:id="46"/>
      <w:r>
        <w:rPr>
          <w:rFonts w:ascii="Nunito SemiBold" w:eastAsia="Nunito SemiBold" w:hAnsi="Nunito SemiBold" w:cs="Nunito SemiBold"/>
          <w:color w:val="434343"/>
          <w:sz w:val="24"/>
          <w:szCs w:val="24"/>
        </w:rPr>
        <w:t>Figure 4. Economic Complexity vs</w:t>
      </w:r>
      <w:r w:rsidR="00DF4BDF">
        <w:rPr>
          <w:rFonts w:ascii="Nunito SemiBold" w:eastAsia="Nunito SemiBold" w:hAnsi="Nunito SemiBold" w:cs="Nunito SemiBold"/>
          <w:color w:val="434343"/>
          <w:sz w:val="24"/>
          <w:szCs w:val="24"/>
        </w:rPr>
        <w:t>.</w:t>
      </w:r>
      <w:r>
        <w:rPr>
          <w:rFonts w:ascii="Nunito SemiBold" w:eastAsia="Nunito SemiBold" w:hAnsi="Nunito SemiBold" w:cs="Nunito SemiBold"/>
          <w:color w:val="434343"/>
          <w:sz w:val="24"/>
          <w:szCs w:val="24"/>
        </w:rPr>
        <w:t xml:space="preserve"> GDP per capita (2021–2023)</w:t>
      </w:r>
    </w:p>
    <w:p w14:paraId="3ADCAF27" w14:textId="77777777" w:rsidR="00F530E6" w:rsidRDefault="0061153E">
      <w:pPr>
        <w:pStyle w:val="Subtitle"/>
        <w:spacing w:before="360"/>
      </w:pPr>
      <w:bookmarkStart w:id="47" w:name="_d5bgfhhsze8h" w:colFirst="0" w:colLast="0"/>
      <w:bookmarkEnd w:id="47"/>
      <w:r>
        <w:rPr>
          <w:rFonts w:ascii="Nunito SemiBold" w:eastAsia="Nunito SemiBold" w:hAnsi="Nunito SemiBold" w:cs="Nunito SemiBold"/>
          <w:noProof/>
          <w:color w:val="434343"/>
          <w:sz w:val="24"/>
          <w:szCs w:val="24"/>
        </w:rPr>
        <w:lastRenderedPageBreak/>
        <w:drawing>
          <wp:inline distT="114300" distB="114300" distL="114300" distR="114300" wp14:anchorId="175DCB88" wp14:editId="0455DBE8">
            <wp:extent cx="5394960" cy="27432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394960" cy="2743200"/>
                    </a:xfrm>
                    <a:prstGeom prst="rect">
                      <a:avLst/>
                    </a:prstGeom>
                    <a:ln/>
                  </pic:spPr>
                </pic:pic>
              </a:graphicData>
            </a:graphic>
          </wp:inline>
        </w:drawing>
      </w:r>
      <w:r>
        <w:t xml:space="preserve">Countries with higher complexity achieve higher income levels over time; points further “up and to the right” combine higher complexity with higher income. See Appendix 2 for methodological details. </w:t>
      </w:r>
    </w:p>
    <w:p w14:paraId="3F383D4A" w14:textId="77777777" w:rsidR="00F530E6" w:rsidRDefault="0061153E">
      <w:pPr>
        <w:pStyle w:val="Heading3"/>
      </w:pPr>
      <w:bookmarkStart w:id="48" w:name="_Toc219930942"/>
      <w:r>
        <w:t>From Diagnosis to Direction</w:t>
      </w:r>
      <w:bookmarkEnd w:id="48"/>
    </w:p>
    <w:p w14:paraId="6B941CB7" w14:textId="2E57F7EF" w:rsidR="00F530E6" w:rsidRDefault="0061153E">
      <w:r>
        <w:t>Rwanda’s exports reveal what the country already knows. This is the essence of economic complexity: nations accumulate productive capabilities that shape what they can make today—and what they are able to make next. Economic complexity therefore helps identify not only a country’s current strengths but also its most feasible paths for future diversification.</w:t>
      </w:r>
    </w:p>
    <w:p w14:paraId="2C1E9AB5" w14:textId="77777777" w:rsidR="00F530E6" w:rsidRDefault="0061153E">
      <w:r>
        <w:t>Rwanda’s current strengths—coffee, niobium, and tin ores—exhibit Revealed Comparative Advantage (RCA &gt; 1). The figure below situates these products within the product space, a network that maps goods commonly co-exported around the world. Products positioned close to Rwanda’s exports tend to require similar skills, inputs, and infrastructure, making them easier entry points. This mapping helps estimate how feasible it would be for Rwanda to branch into new activities. Today, Rwanda sits near the periphery of the network but has clear potential entry paths through textiles, chemicals, and plastics.</w:t>
      </w:r>
    </w:p>
    <w:p w14:paraId="2D21DFE8" w14:textId="77777777" w:rsidR="00F530E6" w:rsidRDefault="0061153E">
      <w:pPr>
        <w:spacing w:before="360"/>
        <w:jc w:val="center"/>
        <w:rPr>
          <w:rFonts w:ascii="Nunito SemiBold" w:eastAsia="Nunito SemiBold" w:hAnsi="Nunito SemiBold" w:cs="Nunito SemiBold"/>
        </w:rPr>
      </w:pPr>
      <w:r>
        <w:rPr>
          <w:rFonts w:ascii="Nunito SemiBold" w:eastAsia="Nunito SemiBold" w:hAnsi="Nunito SemiBold" w:cs="Nunito SemiBold"/>
        </w:rPr>
        <w:t>Figure 5. Rwanda’s Core No-Gold Product Space</w:t>
      </w:r>
    </w:p>
    <w:p w14:paraId="07978C12" w14:textId="77777777" w:rsidR="00F530E6" w:rsidRDefault="0061153E">
      <w:r>
        <w:rPr>
          <w:noProof/>
        </w:rPr>
        <w:lastRenderedPageBreak/>
        <w:drawing>
          <wp:inline distT="114300" distB="114300" distL="114300" distR="114300" wp14:anchorId="6CE1F46F" wp14:editId="336B41C5">
            <wp:extent cx="5394960" cy="3479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394960" cy="3479800"/>
                    </a:xfrm>
                    <a:prstGeom prst="rect">
                      <a:avLst/>
                    </a:prstGeom>
                    <a:ln/>
                  </pic:spPr>
                </pic:pic>
              </a:graphicData>
            </a:graphic>
          </wp:inline>
        </w:drawing>
      </w:r>
      <w:r>
        <w:rPr>
          <w:rFonts w:ascii="Proxima Nova" w:eastAsia="Proxima Nova" w:hAnsi="Proxima Nova" w:cs="Proxima Nova"/>
          <w:sz w:val="18"/>
          <w:szCs w:val="18"/>
        </w:rPr>
        <w:t>Products with RCA&gt;1 in Rwanda are highlighted. Proximity on the map reflects similarity of required capabilities; connected nodes are more feasible next steps. (See Appendix Section 2 for details).</w:t>
      </w:r>
      <w:r>
        <w:t xml:space="preserve"> </w:t>
      </w:r>
    </w:p>
    <w:p w14:paraId="5BE53846" w14:textId="77777777" w:rsidR="00F530E6" w:rsidRDefault="0061153E">
      <w:r>
        <w:t>Valuable as they are, these existing niches remain narrow and weakly connected, offering limited pathways into more complex industries. The challenge is to identify products that anchor to Rwanda’s current base while opening routes toward higher sophistication. By quantifying the feasibility of each potential product and combining those estimates with measures of complexity, we can define a cost-effective strategy for structural transformation.</w:t>
      </w:r>
    </w:p>
    <w:p w14:paraId="03ACB5F1" w14:textId="77777777" w:rsidR="00F530E6" w:rsidRDefault="0061153E">
      <w:pPr>
        <w:pStyle w:val="Heading2"/>
      </w:pPr>
      <w:bookmarkStart w:id="49" w:name="_Toc219930943"/>
      <w:r>
        <w:t>Rwanda’s Diversification Frontier</w:t>
      </w:r>
      <w:bookmarkEnd w:id="49"/>
    </w:p>
    <w:p w14:paraId="13CC903B" w14:textId="22A2189F" w:rsidR="00F530E6" w:rsidRDefault="0061153E">
      <w:r>
        <w:t>One way to visualize Rwanda’s diversification opportunities is through the diversification frontier, which plots each product according to two dimensions: relatedness and product complexity.</w:t>
      </w:r>
      <w:r w:rsidR="00DF4BDF">
        <w:t xml:space="preserve"> </w:t>
      </w:r>
      <w:r>
        <w:t>Relatedness</w:t>
      </w:r>
      <w:r>
        <w:rPr>
          <w:vertAlign w:val="superscript"/>
        </w:rPr>
        <w:t>2,4</w:t>
      </w:r>
      <w:r>
        <w:rPr>
          <w:color w:val="000000"/>
        </w:rPr>
        <w:t xml:space="preserve"> </w:t>
      </w:r>
      <w:r>
        <w:t>measures how strongly a potential product connects, through shared capabilities, to those that Rwanda already exports. Countries are empirically more likely to enter products with higher relatedness, since these require familiar inputs, technologies, and supplier networks. Product complexity, by contrast, reflects how knowledge-intensive a product is and how much it contributes to long-run growth.</w:t>
      </w:r>
    </w:p>
    <w:p w14:paraId="29C5EB52" w14:textId="4FE11A6F" w:rsidR="00F530E6" w:rsidRDefault="0061153E">
      <w:commentRangeStart w:id="50"/>
      <w:r>
        <w:lastRenderedPageBreak/>
        <w:t>Plotted together, these dimensions reveal clear trade-offs.</w:t>
      </w:r>
      <w:r w:rsidR="00DF4BDF">
        <w:t xml:space="preserve"> </w:t>
      </w:r>
      <w:r>
        <w:t>The lower-right quadrant highlights quick wins: products that are easy to enter but modest in complexity. The upper-left quadrant points to stretch bets that are harder to enter but offer larger capability gains.</w:t>
      </w:r>
      <w:commentRangeEnd w:id="50"/>
      <w:r w:rsidR="00100A9B">
        <w:rPr>
          <w:rStyle w:val="CommentReference"/>
        </w:rPr>
        <w:commentReference w:id="50"/>
      </w:r>
    </w:p>
    <w:p w14:paraId="28E171FF" w14:textId="77777777" w:rsidR="00F530E6" w:rsidRDefault="0061153E">
      <w:pPr>
        <w:pStyle w:val="Subtitle"/>
        <w:spacing w:before="360" w:after="120"/>
        <w:jc w:val="center"/>
      </w:pPr>
      <w:bookmarkStart w:id="51" w:name="_yveal3u5ri3e" w:colFirst="0" w:colLast="0"/>
      <w:bookmarkEnd w:id="51"/>
      <w:r>
        <w:rPr>
          <w:rFonts w:ascii="Nunito SemiBold" w:eastAsia="Nunito SemiBold" w:hAnsi="Nunito SemiBold" w:cs="Nunito SemiBold"/>
          <w:color w:val="434343"/>
          <w:sz w:val="24"/>
          <w:szCs w:val="24"/>
        </w:rPr>
        <w:t xml:space="preserve">Figure 6. </w:t>
      </w:r>
      <w:r>
        <w:rPr>
          <w:rFonts w:ascii="Nunito Medium" w:eastAsia="Nunito Medium" w:hAnsi="Nunito Medium" w:cs="Nunito Medium"/>
          <w:color w:val="434343"/>
          <w:sz w:val="26"/>
          <w:szCs w:val="26"/>
        </w:rPr>
        <w:t xml:space="preserve">Rwanda’s </w:t>
      </w:r>
      <w:r>
        <w:rPr>
          <w:rFonts w:ascii="Nunito SemiBold" w:eastAsia="Nunito SemiBold" w:hAnsi="Nunito SemiBold" w:cs="Nunito SemiBold"/>
          <w:color w:val="434343"/>
          <w:sz w:val="24"/>
          <w:szCs w:val="24"/>
        </w:rPr>
        <w:t xml:space="preserve">Core No-Gold </w:t>
      </w:r>
      <w:r>
        <w:rPr>
          <w:rFonts w:ascii="Nunito Medium" w:eastAsia="Nunito Medium" w:hAnsi="Nunito Medium" w:cs="Nunito Medium"/>
          <w:color w:val="434343"/>
          <w:sz w:val="26"/>
          <w:szCs w:val="26"/>
        </w:rPr>
        <w:t>Diversification Frontier</w:t>
      </w:r>
    </w:p>
    <w:p w14:paraId="6BDF08DE" w14:textId="77777777" w:rsidR="00F530E6" w:rsidRDefault="0061153E">
      <w:pPr>
        <w:rPr>
          <w:rFonts w:ascii="Proxima Nova" w:eastAsia="Proxima Nova" w:hAnsi="Proxima Nova" w:cs="Proxima Nova"/>
          <w:color w:val="666666"/>
          <w:sz w:val="18"/>
          <w:szCs w:val="18"/>
        </w:rPr>
      </w:pPr>
      <w:r>
        <w:rPr>
          <w:noProof/>
        </w:rPr>
        <w:drawing>
          <wp:inline distT="114300" distB="114300" distL="114300" distR="114300" wp14:anchorId="34C6F2F7" wp14:editId="4F63C3BF">
            <wp:extent cx="5394960" cy="3340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394960" cy="3340100"/>
                    </a:xfrm>
                    <a:prstGeom prst="rect">
                      <a:avLst/>
                    </a:prstGeom>
                    <a:ln/>
                  </pic:spPr>
                </pic:pic>
              </a:graphicData>
            </a:graphic>
          </wp:inline>
        </w:drawing>
      </w:r>
      <w:r>
        <w:rPr>
          <w:rFonts w:ascii="Proxima Nova" w:eastAsia="Proxima Nova" w:hAnsi="Proxima Nova" w:cs="Proxima Nova"/>
          <w:color w:val="666666"/>
          <w:sz w:val="18"/>
          <w:szCs w:val="18"/>
        </w:rPr>
        <w:t>Each dot represents a product. The horizontal axis shows relatedness, which indicates ease of entry, and the vertical axis shows complexity, which reflects development potential. Products farther to the right sit closer to Rwanda’s current capabilities; those higher up promise larger long-term gains.</w:t>
      </w:r>
    </w:p>
    <w:p w14:paraId="6664268E" w14:textId="77777777" w:rsidR="00F530E6" w:rsidRDefault="0061153E">
      <w:r>
        <w:t xml:space="preserve">This trade-off defines Rwanda’s core challenge. </w:t>
      </w:r>
      <w:commentRangeStart w:id="52"/>
      <w:r>
        <w:t xml:space="preserve">Near-term opportunities </w:t>
      </w:r>
      <w:commentRangeEnd w:id="52"/>
      <w:r w:rsidR="00F72282">
        <w:rPr>
          <w:rStyle w:val="CommentReference"/>
        </w:rPr>
        <w:commentReference w:id="52"/>
      </w:r>
      <w:r>
        <w:t xml:space="preserve">are achievable and support early industrial growth, but they do not shift the structure of the economy on their own. </w:t>
      </w:r>
      <w:commentRangeStart w:id="53"/>
      <w:r>
        <w:t xml:space="preserve">Higher-complexity options </w:t>
      </w:r>
      <w:commentRangeEnd w:id="53"/>
      <w:r w:rsidR="00F72282">
        <w:rPr>
          <w:rStyle w:val="CommentReference"/>
        </w:rPr>
        <w:commentReference w:id="53"/>
      </w:r>
      <w:r>
        <w:t xml:space="preserve">are transformative yet require stronger institutions, stricter quality systems, and deeper investment. The frontier is therefore a diagnostic tool rather than a target. It helps policymakers identify products that balance feasibility with impact and sequence diversification so that </w:t>
      </w:r>
      <w:commentRangeStart w:id="54"/>
      <w:r>
        <w:t xml:space="preserve">early wins </w:t>
      </w:r>
      <w:commentRangeEnd w:id="54"/>
      <w:r w:rsidR="000F1724">
        <w:rPr>
          <w:rStyle w:val="CommentReference"/>
        </w:rPr>
        <w:commentReference w:id="54"/>
      </w:r>
      <w:r>
        <w:t xml:space="preserve">build the capabilities needed for more </w:t>
      </w:r>
      <w:commentRangeStart w:id="55"/>
      <w:r>
        <w:t>advanced entry</w:t>
      </w:r>
      <w:commentRangeEnd w:id="55"/>
      <w:r w:rsidR="000F1724">
        <w:rPr>
          <w:rStyle w:val="CommentReference"/>
        </w:rPr>
        <w:commentReference w:id="55"/>
      </w:r>
      <w:r>
        <w:t>.</w:t>
      </w:r>
    </w:p>
    <w:p w14:paraId="2B2803CF" w14:textId="77777777" w:rsidR="00F530E6" w:rsidRDefault="0061153E">
      <w:commentRangeStart w:id="56"/>
      <w:r>
        <w:t>Combined with the optimization model</w:t>
      </w:r>
      <w:commentRangeEnd w:id="56"/>
      <w:r w:rsidR="006F2B4F">
        <w:rPr>
          <w:rStyle w:val="CommentReference"/>
        </w:rPr>
        <w:commentReference w:id="56"/>
      </w:r>
      <w:r>
        <w:t xml:space="preserve">, the frontier becomes a roadmap. It links </w:t>
      </w:r>
      <w:commentRangeStart w:id="57"/>
      <w:r>
        <w:t xml:space="preserve">immediate opportunities with longer-term capability </w:t>
      </w:r>
      <w:commentRangeEnd w:id="57"/>
      <w:r w:rsidR="0055499B">
        <w:rPr>
          <w:rStyle w:val="CommentReference"/>
        </w:rPr>
        <w:commentReference w:id="57"/>
      </w:r>
      <w:r>
        <w:t xml:space="preserve">accumulation and helps </w:t>
      </w:r>
      <w:r>
        <w:lastRenderedPageBreak/>
        <w:t>Rwanda convert potential into sustained industrial learning and complexity-driven growth.</w:t>
      </w:r>
    </w:p>
    <w:p w14:paraId="3926D718" w14:textId="77777777" w:rsidR="00F530E6" w:rsidRDefault="0061153E">
      <w:pPr>
        <w:pStyle w:val="Heading3"/>
        <w:spacing w:before="360" w:after="80"/>
      </w:pPr>
      <w:bookmarkStart w:id="58" w:name="_Toc219930944"/>
      <w:r>
        <w:t>Feasibility in Context: Thresholds That Shape Rwanda’s Options</w:t>
      </w:r>
      <w:bookmarkEnd w:id="58"/>
    </w:p>
    <w:p w14:paraId="221684B8" w14:textId="77777777" w:rsidR="00F530E6" w:rsidRDefault="0061153E">
      <w:r>
        <w:t>A product may seem feasible on paper but can still fail in practice. For Rwanda, two constraints are decisive in determining which diversification opportunities are realistic and viable.</w:t>
      </w:r>
    </w:p>
    <w:p w14:paraId="54EE47E1" w14:textId="77777777" w:rsidR="00F530E6" w:rsidRDefault="0061153E">
      <w:pPr>
        <w:numPr>
          <w:ilvl w:val="0"/>
          <w:numId w:val="7"/>
        </w:numPr>
        <w:spacing w:after="0"/>
        <w:jc w:val="left"/>
      </w:pPr>
      <w:r>
        <w:rPr>
          <w:b/>
          <w:bCs/>
        </w:rPr>
        <w:t>Logistics threshold.</w:t>
      </w:r>
      <w:r>
        <w:t xml:space="preserve"> As a landlocked economy, Rwanda faces high transport costs that erode margins for low-value or bulky goods. To be viable, potential exports must exceed a unit-value floor of</w:t>
      </w:r>
      <w:commentRangeStart w:id="59"/>
      <w:r>
        <w:t xml:space="preserve"> US$1,654 per tonne,</w:t>
      </w:r>
      <w:commentRangeEnd w:id="59"/>
      <w:r w:rsidR="00703352">
        <w:rPr>
          <w:rStyle w:val="CommentReference"/>
        </w:rPr>
        <w:commentReference w:id="59"/>
      </w:r>
      <w:r>
        <w:t xml:space="preserve"> corresponding to the 25th percentile of global export prices.</w:t>
      </w:r>
    </w:p>
    <w:p w14:paraId="5448760D" w14:textId="77777777" w:rsidR="00F530E6" w:rsidRDefault="0061153E">
      <w:pPr>
        <w:numPr>
          <w:ilvl w:val="0"/>
          <w:numId w:val="7"/>
        </w:numPr>
        <w:spacing w:before="0"/>
        <w:jc w:val="left"/>
      </w:pPr>
      <w:r>
        <w:rPr>
          <w:b/>
          <w:bCs/>
        </w:rPr>
        <w:t>Capability threshold.</w:t>
      </w:r>
      <w:r>
        <w:t xml:space="preserve"> At Rwanda’s development stage, peer economies typically specialize in products with a Product Complexity Index (PCI) of 1 or below. Focusing on this range prioritizes </w:t>
      </w:r>
      <w:commentRangeStart w:id="60"/>
      <w:r>
        <w:t xml:space="preserve">near-term entries </w:t>
      </w:r>
      <w:commentRangeEnd w:id="60"/>
      <w:r w:rsidR="006E16F9">
        <w:rPr>
          <w:rStyle w:val="CommentReference"/>
        </w:rPr>
        <w:commentReference w:id="60"/>
      </w:r>
      <w:r>
        <w:t xml:space="preserve">that reinforce the operational routines, supplier networks, and quality systems required to transition into more </w:t>
      </w:r>
      <w:commentRangeStart w:id="61"/>
      <w:r>
        <w:t>complex industries</w:t>
      </w:r>
      <w:commentRangeEnd w:id="61"/>
      <w:r w:rsidR="00306DC4">
        <w:rPr>
          <w:rStyle w:val="CommentReference"/>
        </w:rPr>
        <w:commentReference w:id="61"/>
      </w:r>
      <w:r>
        <w:t>.</w:t>
      </w:r>
    </w:p>
    <w:p w14:paraId="7AE5BF77" w14:textId="77777777" w:rsidR="00F530E6" w:rsidRDefault="0061153E">
      <w:r>
        <w:t>These thresholds ensure that diversification remains anchored in practical constraints, not theoretical potential, and that progress reflects genuine accumulation of skills, inputs, and institutional readiness.</w:t>
      </w:r>
    </w:p>
    <w:p w14:paraId="5AEF23E7" w14:textId="77777777" w:rsidR="00F530E6" w:rsidRDefault="0061153E">
      <w:pPr>
        <w:pStyle w:val="Heading2"/>
        <w:keepNext/>
        <w:keepLines/>
        <w:spacing w:before="480"/>
      </w:pPr>
      <w:bookmarkStart w:id="62" w:name="_Toc219930945"/>
      <w:r>
        <w:t>What’s at Stake</w:t>
      </w:r>
      <w:bookmarkEnd w:id="62"/>
    </w:p>
    <w:p w14:paraId="23412F82" w14:textId="77777777" w:rsidR="00F530E6" w:rsidRDefault="0061153E">
      <w:r>
        <w:t xml:space="preserve">If Rwanda advances the 52 near-term products identified in this report, supported by reforms in investment de-risking, skills development, fast-lane regulation, and digital infrastructure, the country can shift from </w:t>
      </w:r>
      <w:commentRangeStart w:id="63"/>
      <w:r>
        <w:t>concentration</w:t>
      </w:r>
      <w:commentRangeEnd w:id="63"/>
      <w:r w:rsidR="00507B49">
        <w:rPr>
          <w:rStyle w:val="CommentReference"/>
        </w:rPr>
        <w:commentReference w:id="63"/>
      </w:r>
      <w:r>
        <w:t xml:space="preserve">-driven earnings to </w:t>
      </w:r>
      <w:commentRangeStart w:id="64"/>
      <w:r>
        <w:t>capability</w:t>
      </w:r>
      <w:commentRangeEnd w:id="64"/>
      <w:r w:rsidR="00507B49">
        <w:rPr>
          <w:rStyle w:val="CommentReference"/>
        </w:rPr>
        <w:commentReference w:id="64"/>
      </w:r>
      <w:r>
        <w:t>-driven growth.</w:t>
      </w:r>
    </w:p>
    <w:p w14:paraId="16C858DC" w14:textId="77777777" w:rsidR="00F530E6" w:rsidRDefault="0061153E">
      <w:r>
        <w:t xml:space="preserve">This shift would reduce reliance on re-exports and commodities by embedding new technical know-how into production systems and expanding technological capabilities across sectors. As firms gain experience in blending, packaging, </w:t>
      </w:r>
      <w:r>
        <w:lastRenderedPageBreak/>
        <w:t>quality control, and certification, they establish the foundation required for more complex manufacturing in plastics, electronics, and medical devices.</w:t>
      </w:r>
    </w:p>
    <w:p w14:paraId="1F05A01A" w14:textId="77777777" w:rsidR="00F530E6" w:rsidRDefault="0061153E">
      <w:r>
        <w:t>The gains extend beyond export diversification. A more sophisticated production base raises the quality of industrial jobs, reduces vulnerability to external shocks, and broadens Rwanda’s fiscal and innovation space. Moving toward knowledge-intensive production also supports environmental and social goals by lowering emissions per unit of GDP and expanding participation in growth.</w:t>
      </w:r>
    </w:p>
    <w:p w14:paraId="35DBD76B" w14:textId="77777777" w:rsidR="00F530E6" w:rsidRDefault="0061153E">
      <w:r>
        <w:t>The core question is not only how fast Rwanda grows but how it grows. By moving from an economy that relies on scale to one that builds and applies capabilities, Rwanda can anchor long-term prosperity in the skills of its firms and workforce and set a durable path toward inclusive and sustainable industrialization.</w:t>
      </w:r>
    </w:p>
    <w:tbl>
      <w:tblPr>
        <w:tblStyle w:val="a"/>
        <w:tblW w:w="8490" w:type="dxa"/>
        <w:tblInd w:w="0" w:type="dxa"/>
        <w:tblLayout w:type="fixed"/>
        <w:tblLook w:val="0600" w:firstRow="0" w:lastRow="0" w:firstColumn="0" w:lastColumn="0" w:noHBand="1" w:noVBand="1"/>
      </w:tblPr>
      <w:tblGrid>
        <w:gridCol w:w="2715"/>
        <w:gridCol w:w="1215"/>
        <w:gridCol w:w="1305"/>
        <w:gridCol w:w="3255"/>
      </w:tblGrid>
      <w:tr w:rsidR="00F530E6" w14:paraId="4C8FD669" w14:textId="77777777">
        <w:trPr>
          <w:trHeight w:val="225"/>
        </w:trPr>
        <w:tc>
          <w:tcPr>
            <w:tcW w:w="2715" w:type="dxa"/>
            <w:tcMar>
              <w:top w:w="100" w:type="dxa"/>
              <w:left w:w="100" w:type="dxa"/>
              <w:bottom w:w="100" w:type="dxa"/>
              <w:right w:w="100" w:type="dxa"/>
            </w:tcMar>
          </w:tcPr>
          <w:p w14:paraId="4DE3F2C5" w14:textId="77777777" w:rsidR="00F530E6" w:rsidRDefault="0061153E">
            <w:pPr>
              <w:spacing w:before="0" w:after="0"/>
              <w:jc w:val="center"/>
              <w:rPr>
                <w:color w:val="000000"/>
                <w:sz w:val="22"/>
                <w:szCs w:val="22"/>
              </w:rPr>
            </w:pPr>
            <w:commentRangeStart w:id="65"/>
            <w:r>
              <w:rPr>
                <w:b/>
                <w:bCs/>
                <w:color w:val="000000"/>
                <w:sz w:val="22"/>
                <w:szCs w:val="22"/>
              </w:rPr>
              <w:t>Indicator</w:t>
            </w:r>
          </w:p>
        </w:tc>
        <w:tc>
          <w:tcPr>
            <w:tcW w:w="1215" w:type="dxa"/>
            <w:tcMar>
              <w:top w:w="100" w:type="dxa"/>
              <w:left w:w="100" w:type="dxa"/>
              <w:bottom w:w="100" w:type="dxa"/>
              <w:right w:w="100" w:type="dxa"/>
            </w:tcMar>
          </w:tcPr>
          <w:p w14:paraId="3CE553AC" w14:textId="77777777" w:rsidR="00F530E6" w:rsidRDefault="0061153E">
            <w:pPr>
              <w:spacing w:before="0" w:after="0"/>
              <w:jc w:val="center"/>
              <w:rPr>
                <w:color w:val="000000"/>
                <w:sz w:val="22"/>
                <w:szCs w:val="22"/>
              </w:rPr>
            </w:pPr>
            <w:r>
              <w:rPr>
                <w:b/>
                <w:bCs/>
                <w:color w:val="000000"/>
                <w:sz w:val="22"/>
                <w:szCs w:val="22"/>
              </w:rPr>
              <w:t>Baseline</w:t>
            </w:r>
          </w:p>
        </w:tc>
        <w:tc>
          <w:tcPr>
            <w:tcW w:w="1305" w:type="dxa"/>
            <w:tcMar>
              <w:top w:w="100" w:type="dxa"/>
              <w:left w:w="100" w:type="dxa"/>
              <w:bottom w:w="100" w:type="dxa"/>
              <w:right w:w="100" w:type="dxa"/>
            </w:tcMar>
          </w:tcPr>
          <w:p w14:paraId="44C7BABC" w14:textId="77777777" w:rsidR="00F530E6" w:rsidRDefault="0061153E">
            <w:pPr>
              <w:spacing w:before="0" w:after="0"/>
              <w:jc w:val="center"/>
              <w:rPr>
                <w:color w:val="000000"/>
                <w:sz w:val="22"/>
                <w:szCs w:val="22"/>
              </w:rPr>
            </w:pPr>
            <w:r>
              <w:rPr>
                <w:b/>
                <w:bCs/>
                <w:color w:val="000000"/>
                <w:sz w:val="22"/>
                <w:szCs w:val="22"/>
              </w:rPr>
              <w:t>Target*</w:t>
            </w:r>
          </w:p>
        </w:tc>
        <w:tc>
          <w:tcPr>
            <w:tcW w:w="3255" w:type="dxa"/>
            <w:tcMar>
              <w:top w:w="100" w:type="dxa"/>
              <w:left w:w="100" w:type="dxa"/>
              <w:bottom w:w="100" w:type="dxa"/>
              <w:right w:w="100" w:type="dxa"/>
            </w:tcMar>
          </w:tcPr>
          <w:p w14:paraId="3D53A28D" w14:textId="77777777" w:rsidR="00F530E6" w:rsidRDefault="0061153E">
            <w:pPr>
              <w:spacing w:before="0" w:after="0"/>
              <w:jc w:val="center"/>
              <w:rPr>
                <w:color w:val="000000"/>
                <w:sz w:val="22"/>
                <w:szCs w:val="22"/>
              </w:rPr>
            </w:pPr>
            <w:r>
              <w:rPr>
                <w:b/>
                <w:bCs/>
                <w:color w:val="000000"/>
                <w:sz w:val="22"/>
                <w:szCs w:val="22"/>
              </w:rPr>
              <w:t>Why it matters</w:t>
            </w:r>
          </w:p>
        </w:tc>
      </w:tr>
      <w:tr w:rsidR="00F530E6" w14:paraId="570CA922" w14:textId="77777777">
        <w:trPr>
          <w:trHeight w:val="510"/>
        </w:trPr>
        <w:tc>
          <w:tcPr>
            <w:tcW w:w="2715" w:type="dxa"/>
            <w:tcMar>
              <w:top w:w="100" w:type="dxa"/>
              <w:left w:w="100" w:type="dxa"/>
              <w:bottom w:w="100" w:type="dxa"/>
              <w:right w:w="100" w:type="dxa"/>
            </w:tcMar>
          </w:tcPr>
          <w:p w14:paraId="45215628" w14:textId="77777777" w:rsidR="00F530E6" w:rsidRDefault="0061153E">
            <w:pPr>
              <w:spacing w:before="0" w:after="0" w:line="240" w:lineRule="auto"/>
              <w:jc w:val="left"/>
              <w:rPr>
                <w:color w:val="000000"/>
                <w:sz w:val="22"/>
                <w:szCs w:val="22"/>
              </w:rPr>
            </w:pPr>
            <w:r>
              <w:rPr>
                <w:b/>
                <w:bCs/>
                <w:color w:val="000000"/>
                <w:sz w:val="22"/>
                <w:szCs w:val="22"/>
              </w:rPr>
              <w:t>Economic Complexity (ECI)</w:t>
            </w:r>
            <w:r>
              <w:rPr>
                <w:color w:val="000000"/>
                <w:sz w:val="22"/>
                <w:szCs w:val="22"/>
              </w:rPr>
              <w:t xml:space="preserve"> Core No-Gold**</w:t>
            </w:r>
          </w:p>
        </w:tc>
        <w:tc>
          <w:tcPr>
            <w:tcW w:w="1215" w:type="dxa"/>
            <w:tcMar>
              <w:top w:w="100" w:type="dxa"/>
              <w:left w:w="100" w:type="dxa"/>
              <w:bottom w:w="100" w:type="dxa"/>
              <w:right w:w="100" w:type="dxa"/>
            </w:tcMar>
          </w:tcPr>
          <w:p w14:paraId="2AF31878" w14:textId="77777777" w:rsidR="00F530E6" w:rsidRDefault="0061153E">
            <w:pPr>
              <w:spacing w:before="0" w:after="0" w:line="240" w:lineRule="auto"/>
              <w:jc w:val="left"/>
              <w:rPr>
                <w:color w:val="000000"/>
                <w:sz w:val="22"/>
                <w:szCs w:val="22"/>
              </w:rPr>
            </w:pPr>
            <w:r>
              <w:rPr>
                <w:color w:val="000000"/>
                <w:sz w:val="22"/>
                <w:szCs w:val="22"/>
              </w:rPr>
              <w:t>–0.45</w:t>
            </w:r>
          </w:p>
        </w:tc>
        <w:tc>
          <w:tcPr>
            <w:tcW w:w="1305" w:type="dxa"/>
            <w:tcMar>
              <w:top w:w="100" w:type="dxa"/>
              <w:left w:w="100" w:type="dxa"/>
              <w:bottom w:w="100" w:type="dxa"/>
              <w:right w:w="100" w:type="dxa"/>
            </w:tcMar>
          </w:tcPr>
          <w:p w14:paraId="4AFE8890" w14:textId="77777777" w:rsidR="00F530E6" w:rsidRDefault="0061153E">
            <w:pPr>
              <w:spacing w:before="0" w:after="0" w:line="240" w:lineRule="auto"/>
              <w:jc w:val="left"/>
              <w:rPr>
                <w:color w:val="000000"/>
                <w:sz w:val="22"/>
                <w:szCs w:val="22"/>
              </w:rPr>
            </w:pPr>
            <w:r>
              <w:rPr>
                <w:color w:val="000000"/>
                <w:sz w:val="22"/>
                <w:szCs w:val="22"/>
              </w:rPr>
              <w:t>+0.18</w:t>
            </w:r>
          </w:p>
        </w:tc>
        <w:tc>
          <w:tcPr>
            <w:tcW w:w="3255" w:type="dxa"/>
            <w:tcMar>
              <w:top w:w="100" w:type="dxa"/>
              <w:left w:w="100" w:type="dxa"/>
              <w:bottom w:w="100" w:type="dxa"/>
              <w:right w:w="100" w:type="dxa"/>
            </w:tcMar>
          </w:tcPr>
          <w:p w14:paraId="21C9D568" w14:textId="77777777" w:rsidR="00F530E6" w:rsidRDefault="0061153E">
            <w:pPr>
              <w:spacing w:before="0" w:after="0" w:line="240" w:lineRule="auto"/>
              <w:jc w:val="left"/>
              <w:rPr>
                <w:color w:val="000000"/>
                <w:sz w:val="22"/>
                <w:szCs w:val="22"/>
              </w:rPr>
            </w:pPr>
            <w:r>
              <w:rPr>
                <w:color w:val="000000"/>
                <w:sz w:val="22"/>
                <w:szCs w:val="22"/>
              </w:rPr>
              <w:t>Predictor of growth, jobs, resilience</w:t>
            </w:r>
          </w:p>
        </w:tc>
      </w:tr>
      <w:tr w:rsidR="00F530E6" w14:paraId="7DFC2082" w14:textId="77777777">
        <w:trPr>
          <w:trHeight w:val="375"/>
        </w:trPr>
        <w:tc>
          <w:tcPr>
            <w:tcW w:w="2715" w:type="dxa"/>
            <w:tcMar>
              <w:top w:w="100" w:type="dxa"/>
              <w:left w:w="100" w:type="dxa"/>
              <w:bottom w:w="100" w:type="dxa"/>
              <w:right w:w="100" w:type="dxa"/>
            </w:tcMar>
          </w:tcPr>
          <w:p w14:paraId="1BC15997" w14:textId="77777777" w:rsidR="00F530E6" w:rsidRDefault="0061153E">
            <w:pPr>
              <w:spacing w:before="0" w:after="0" w:line="240" w:lineRule="auto"/>
              <w:jc w:val="left"/>
              <w:rPr>
                <w:color w:val="000000"/>
                <w:sz w:val="22"/>
                <w:szCs w:val="22"/>
              </w:rPr>
            </w:pPr>
            <w:r>
              <w:rPr>
                <w:b/>
                <w:bCs/>
                <w:color w:val="000000"/>
                <w:sz w:val="22"/>
                <w:szCs w:val="22"/>
              </w:rPr>
              <w:t>GDP per capita growth (annual)</w:t>
            </w:r>
          </w:p>
        </w:tc>
        <w:tc>
          <w:tcPr>
            <w:tcW w:w="1215" w:type="dxa"/>
            <w:tcMar>
              <w:top w:w="100" w:type="dxa"/>
              <w:left w:w="100" w:type="dxa"/>
              <w:bottom w:w="100" w:type="dxa"/>
              <w:right w:w="100" w:type="dxa"/>
            </w:tcMar>
          </w:tcPr>
          <w:p w14:paraId="6396C055" w14:textId="77777777" w:rsidR="00F530E6" w:rsidRDefault="0061153E">
            <w:pPr>
              <w:spacing w:before="0" w:after="0" w:line="240" w:lineRule="auto"/>
              <w:jc w:val="left"/>
              <w:rPr>
                <w:color w:val="000000"/>
                <w:sz w:val="22"/>
                <w:szCs w:val="22"/>
              </w:rPr>
            </w:pPr>
            <w:r>
              <w:rPr>
                <w:color w:val="000000"/>
                <w:sz w:val="22"/>
                <w:szCs w:val="22"/>
              </w:rPr>
              <w:t>3.9 %</w:t>
            </w:r>
          </w:p>
        </w:tc>
        <w:tc>
          <w:tcPr>
            <w:tcW w:w="1305" w:type="dxa"/>
            <w:tcMar>
              <w:top w:w="100" w:type="dxa"/>
              <w:left w:w="100" w:type="dxa"/>
              <w:bottom w:w="100" w:type="dxa"/>
              <w:right w:w="100" w:type="dxa"/>
            </w:tcMar>
          </w:tcPr>
          <w:p w14:paraId="295D6BD9" w14:textId="77777777" w:rsidR="00F530E6" w:rsidRDefault="0061153E">
            <w:pPr>
              <w:spacing w:before="0" w:after="0" w:line="240" w:lineRule="auto"/>
              <w:jc w:val="left"/>
              <w:rPr>
                <w:color w:val="000000"/>
                <w:sz w:val="22"/>
                <w:szCs w:val="22"/>
              </w:rPr>
            </w:pPr>
            <w:r>
              <w:rPr>
                <w:color w:val="000000"/>
                <w:sz w:val="22"/>
                <w:szCs w:val="22"/>
              </w:rPr>
              <w:t>~5.0 %</w:t>
            </w:r>
          </w:p>
        </w:tc>
        <w:tc>
          <w:tcPr>
            <w:tcW w:w="3255" w:type="dxa"/>
            <w:tcMar>
              <w:top w:w="100" w:type="dxa"/>
              <w:left w:w="100" w:type="dxa"/>
              <w:bottom w:w="100" w:type="dxa"/>
              <w:right w:w="100" w:type="dxa"/>
            </w:tcMar>
          </w:tcPr>
          <w:p w14:paraId="7FFF3E0B" w14:textId="77777777" w:rsidR="00F530E6" w:rsidRDefault="0061153E">
            <w:pPr>
              <w:spacing w:before="0" w:after="0" w:line="240" w:lineRule="auto"/>
              <w:jc w:val="left"/>
              <w:rPr>
                <w:color w:val="000000"/>
                <w:sz w:val="22"/>
                <w:szCs w:val="22"/>
              </w:rPr>
            </w:pPr>
            <w:r>
              <w:rPr>
                <w:color w:val="000000"/>
                <w:sz w:val="22"/>
                <w:szCs w:val="22"/>
              </w:rPr>
              <w:t>Faster compounding, more fiscal space</w:t>
            </w:r>
          </w:p>
        </w:tc>
      </w:tr>
      <w:tr w:rsidR="00F530E6" w14:paraId="198CB664" w14:textId="77777777">
        <w:trPr>
          <w:trHeight w:val="450"/>
        </w:trPr>
        <w:tc>
          <w:tcPr>
            <w:tcW w:w="2715" w:type="dxa"/>
            <w:tcMar>
              <w:top w:w="100" w:type="dxa"/>
              <w:left w:w="100" w:type="dxa"/>
              <w:bottom w:w="100" w:type="dxa"/>
              <w:right w:w="100" w:type="dxa"/>
            </w:tcMar>
          </w:tcPr>
          <w:p w14:paraId="4C780673" w14:textId="77777777" w:rsidR="00F530E6" w:rsidRDefault="0061153E">
            <w:pPr>
              <w:spacing w:before="0" w:after="0" w:line="240" w:lineRule="auto"/>
              <w:jc w:val="left"/>
              <w:rPr>
                <w:color w:val="000000"/>
                <w:sz w:val="22"/>
                <w:szCs w:val="22"/>
              </w:rPr>
            </w:pPr>
            <w:r>
              <w:rPr>
                <w:b/>
                <w:bCs/>
                <w:color w:val="000000"/>
                <w:sz w:val="22"/>
                <w:szCs w:val="22"/>
              </w:rPr>
              <w:t>Emission intensity (kt CO₂-eq / bn USD GDP)</w:t>
            </w:r>
          </w:p>
        </w:tc>
        <w:tc>
          <w:tcPr>
            <w:tcW w:w="1215" w:type="dxa"/>
            <w:tcMar>
              <w:top w:w="100" w:type="dxa"/>
              <w:left w:w="100" w:type="dxa"/>
              <w:bottom w:w="100" w:type="dxa"/>
              <w:right w:w="100" w:type="dxa"/>
            </w:tcMar>
          </w:tcPr>
          <w:p w14:paraId="339C40EC" w14:textId="77777777" w:rsidR="00F530E6" w:rsidRDefault="0061153E">
            <w:pPr>
              <w:spacing w:before="0" w:after="0" w:line="240" w:lineRule="auto"/>
              <w:jc w:val="left"/>
              <w:rPr>
                <w:color w:val="000000"/>
                <w:sz w:val="22"/>
                <w:szCs w:val="22"/>
              </w:rPr>
            </w:pPr>
            <w:r>
              <w:rPr>
                <w:color w:val="000000"/>
                <w:sz w:val="22"/>
                <w:szCs w:val="22"/>
              </w:rPr>
              <w:t>551</w:t>
            </w:r>
          </w:p>
        </w:tc>
        <w:tc>
          <w:tcPr>
            <w:tcW w:w="1305" w:type="dxa"/>
            <w:tcMar>
              <w:top w:w="100" w:type="dxa"/>
              <w:left w:w="100" w:type="dxa"/>
              <w:bottom w:w="100" w:type="dxa"/>
              <w:right w:w="100" w:type="dxa"/>
            </w:tcMar>
          </w:tcPr>
          <w:p w14:paraId="0C735ABB" w14:textId="77777777" w:rsidR="00F530E6" w:rsidRDefault="0061153E">
            <w:pPr>
              <w:spacing w:before="0" w:after="0" w:line="240" w:lineRule="auto"/>
              <w:jc w:val="left"/>
              <w:rPr>
                <w:color w:val="000000"/>
                <w:sz w:val="22"/>
                <w:szCs w:val="22"/>
              </w:rPr>
            </w:pPr>
            <w:r>
              <w:rPr>
                <w:color w:val="000000"/>
                <w:sz w:val="22"/>
                <w:szCs w:val="22"/>
              </w:rPr>
              <w:t>432</w:t>
            </w:r>
          </w:p>
        </w:tc>
        <w:tc>
          <w:tcPr>
            <w:tcW w:w="3255" w:type="dxa"/>
            <w:tcMar>
              <w:top w:w="100" w:type="dxa"/>
              <w:left w:w="100" w:type="dxa"/>
              <w:bottom w:w="100" w:type="dxa"/>
              <w:right w:w="100" w:type="dxa"/>
            </w:tcMar>
          </w:tcPr>
          <w:p w14:paraId="406C65DD" w14:textId="77777777" w:rsidR="00F530E6" w:rsidRDefault="0061153E">
            <w:pPr>
              <w:spacing w:before="0" w:after="0" w:line="240" w:lineRule="auto"/>
              <w:jc w:val="left"/>
              <w:rPr>
                <w:color w:val="000000"/>
                <w:sz w:val="22"/>
                <w:szCs w:val="22"/>
              </w:rPr>
            </w:pPr>
            <w:r>
              <w:rPr>
                <w:color w:val="000000"/>
                <w:sz w:val="22"/>
                <w:szCs w:val="22"/>
              </w:rPr>
              <w:t>–21.6 % per unit, even without cleaner fuel mix</w:t>
            </w:r>
          </w:p>
        </w:tc>
      </w:tr>
      <w:tr w:rsidR="00F530E6" w14:paraId="733C4A11" w14:textId="77777777">
        <w:trPr>
          <w:trHeight w:val="770"/>
        </w:trPr>
        <w:tc>
          <w:tcPr>
            <w:tcW w:w="2715" w:type="dxa"/>
            <w:tcMar>
              <w:top w:w="100" w:type="dxa"/>
              <w:left w:w="100" w:type="dxa"/>
              <w:bottom w:w="100" w:type="dxa"/>
              <w:right w:w="100" w:type="dxa"/>
            </w:tcMar>
          </w:tcPr>
          <w:p w14:paraId="463DCB68" w14:textId="77777777" w:rsidR="00F530E6" w:rsidRDefault="0061153E">
            <w:pPr>
              <w:spacing w:before="0" w:after="0" w:line="240" w:lineRule="auto"/>
              <w:jc w:val="left"/>
              <w:rPr>
                <w:color w:val="000000"/>
                <w:sz w:val="22"/>
                <w:szCs w:val="22"/>
              </w:rPr>
            </w:pPr>
            <w:r>
              <w:rPr>
                <w:b/>
                <w:bCs/>
                <w:color w:val="000000"/>
                <w:sz w:val="22"/>
                <w:szCs w:val="22"/>
              </w:rPr>
              <w:t>Inequality (Gini index)</w:t>
            </w:r>
          </w:p>
        </w:tc>
        <w:tc>
          <w:tcPr>
            <w:tcW w:w="1215" w:type="dxa"/>
            <w:tcMar>
              <w:top w:w="100" w:type="dxa"/>
              <w:left w:w="100" w:type="dxa"/>
              <w:bottom w:w="100" w:type="dxa"/>
              <w:right w:w="100" w:type="dxa"/>
            </w:tcMar>
          </w:tcPr>
          <w:p w14:paraId="4BB12DA5" w14:textId="77777777" w:rsidR="00F530E6" w:rsidRDefault="0061153E">
            <w:pPr>
              <w:spacing w:before="0" w:after="0" w:line="240" w:lineRule="auto"/>
              <w:jc w:val="left"/>
              <w:rPr>
                <w:color w:val="000000"/>
                <w:sz w:val="22"/>
                <w:szCs w:val="22"/>
              </w:rPr>
            </w:pPr>
            <w:r>
              <w:rPr>
                <w:color w:val="000000"/>
                <w:sz w:val="22"/>
                <w:szCs w:val="22"/>
              </w:rPr>
              <w:t>52.3</w:t>
            </w:r>
          </w:p>
        </w:tc>
        <w:tc>
          <w:tcPr>
            <w:tcW w:w="1305" w:type="dxa"/>
            <w:tcMar>
              <w:top w:w="100" w:type="dxa"/>
              <w:left w:w="100" w:type="dxa"/>
              <w:bottom w:w="100" w:type="dxa"/>
              <w:right w:w="100" w:type="dxa"/>
            </w:tcMar>
          </w:tcPr>
          <w:p w14:paraId="6730FD1D" w14:textId="77777777" w:rsidR="00F530E6" w:rsidRDefault="0061153E">
            <w:pPr>
              <w:spacing w:before="0" w:after="0" w:line="240" w:lineRule="auto"/>
              <w:jc w:val="left"/>
              <w:rPr>
                <w:color w:val="000000"/>
                <w:sz w:val="22"/>
                <w:szCs w:val="22"/>
              </w:rPr>
            </w:pPr>
            <w:r>
              <w:rPr>
                <w:color w:val="000000"/>
                <w:sz w:val="22"/>
                <w:szCs w:val="22"/>
              </w:rPr>
              <w:t>52.3</w:t>
            </w:r>
          </w:p>
        </w:tc>
        <w:tc>
          <w:tcPr>
            <w:tcW w:w="3255" w:type="dxa"/>
            <w:tcMar>
              <w:top w:w="100" w:type="dxa"/>
              <w:left w:w="100" w:type="dxa"/>
              <w:bottom w:w="100" w:type="dxa"/>
              <w:right w:w="100" w:type="dxa"/>
            </w:tcMar>
          </w:tcPr>
          <w:p w14:paraId="5D6B2A22" w14:textId="77777777" w:rsidR="00F530E6" w:rsidRDefault="0061153E">
            <w:pPr>
              <w:spacing w:before="0" w:after="0" w:line="240" w:lineRule="auto"/>
              <w:jc w:val="left"/>
              <w:rPr>
                <w:color w:val="000000"/>
                <w:sz w:val="22"/>
                <w:szCs w:val="22"/>
              </w:rPr>
            </w:pPr>
            <w:r>
              <w:rPr>
                <w:color w:val="000000"/>
                <w:sz w:val="22"/>
                <w:szCs w:val="22"/>
              </w:rPr>
              <w:t>Stable distribution of income as complexity rises</w:t>
            </w:r>
            <w:commentRangeEnd w:id="65"/>
            <w:r w:rsidR="00230F46">
              <w:rPr>
                <w:rStyle w:val="CommentReference"/>
              </w:rPr>
              <w:commentReference w:id="65"/>
            </w:r>
          </w:p>
        </w:tc>
      </w:tr>
    </w:tbl>
    <w:p w14:paraId="6AF267B5" w14:textId="77777777" w:rsidR="00F530E6" w:rsidRDefault="0061153E">
      <w:pPr>
        <w:spacing w:before="0" w:after="0"/>
        <w:jc w:val="left"/>
        <w:rPr>
          <w:i/>
          <w:iCs/>
          <w:sz w:val="22"/>
          <w:szCs w:val="22"/>
        </w:rPr>
      </w:pPr>
      <w:r>
        <w:rPr>
          <w:i/>
          <w:iCs/>
          <w:sz w:val="22"/>
          <w:szCs w:val="22"/>
        </w:rPr>
        <w:t xml:space="preserve">* Targets assume successful specialization in the </w:t>
      </w:r>
      <w:hyperlink r:id="rId23" w:anchor="gid=1347715044">
        <w:r>
          <w:rPr>
            <w:i/>
            <w:iCs/>
            <w:color w:val="1155CC"/>
            <w:sz w:val="22"/>
            <w:szCs w:val="22"/>
            <w:u w:val="single"/>
          </w:rPr>
          <w:t>52 products identified</w:t>
        </w:r>
      </w:hyperlink>
      <w:r>
        <w:rPr>
          <w:i/>
          <w:iCs/>
          <w:sz w:val="22"/>
          <w:szCs w:val="22"/>
        </w:rPr>
        <w:t xml:space="preserve"> through the ECI-OPT model. See Appendix 4 for the full list.</w:t>
      </w:r>
    </w:p>
    <w:p w14:paraId="70817C91" w14:textId="77777777" w:rsidR="00F530E6" w:rsidRDefault="0061153E">
      <w:pPr>
        <w:spacing w:before="0" w:after="0"/>
        <w:jc w:val="left"/>
        <w:sectPr w:rsidR="00F530E6">
          <w:headerReference w:type="default" r:id="rId24"/>
          <w:pgSz w:w="12240" w:h="15840"/>
          <w:pgMar w:top="1440" w:right="1872" w:bottom="1440" w:left="1872" w:header="0" w:footer="144" w:gutter="0"/>
          <w:cols w:space="720"/>
        </w:sectPr>
      </w:pPr>
      <w:r>
        <w:rPr>
          <w:i/>
          <w:iCs/>
          <w:sz w:val="22"/>
          <w:szCs w:val="22"/>
        </w:rPr>
        <w:t xml:space="preserve">** </w:t>
      </w:r>
      <w:r>
        <w:rPr>
          <w:b/>
          <w:bCs/>
          <w:i/>
          <w:iCs/>
          <w:sz w:val="22"/>
          <w:szCs w:val="22"/>
        </w:rPr>
        <w:t>ECI is standardized relative to the world average (0).</w:t>
      </w:r>
      <w:r>
        <w:rPr>
          <w:i/>
          <w:iCs/>
          <w:sz w:val="22"/>
          <w:szCs w:val="22"/>
        </w:rPr>
        <w:t xml:space="preserve"> Moving from –0.45 (Rwanda, 2023) to +0.18 would lift Rwanda from below to slightly above the world average. </w:t>
      </w:r>
    </w:p>
    <w:p w14:paraId="3294C395" w14:textId="77777777" w:rsidR="00F530E6" w:rsidRDefault="00F530E6">
      <w:bookmarkStart w:id="66" w:name="_i2o55jwmalqo" w:colFirst="0" w:colLast="0"/>
      <w:bookmarkEnd w:id="66"/>
    </w:p>
    <w:p w14:paraId="101FFD2E" w14:textId="77777777" w:rsidR="00F530E6" w:rsidRDefault="00F530E6">
      <w:bookmarkStart w:id="67" w:name="_106lb4yg8emg" w:colFirst="0" w:colLast="0"/>
      <w:bookmarkEnd w:id="67"/>
    </w:p>
    <w:p w14:paraId="36407D37" w14:textId="77777777" w:rsidR="00F530E6" w:rsidRDefault="0061153E">
      <w:bookmarkStart w:id="68" w:name="_zdw32xrgxg5y" w:colFirst="0" w:colLast="0"/>
      <w:bookmarkEnd w:id="68"/>
      <w:r>
        <w:rPr>
          <w:noProof/>
        </w:rPr>
        <w:drawing>
          <wp:anchor distT="114300" distB="114300" distL="114300" distR="114300" simplePos="0" relativeHeight="251660288" behindDoc="0" locked="0" layoutInCell="1" hidden="0" allowOverlap="1" wp14:anchorId="4159644F" wp14:editId="1D69F016">
            <wp:simplePos x="0" y="0"/>
            <wp:positionH relativeFrom="column">
              <wp:posOffset>1171575</wp:posOffset>
            </wp:positionH>
            <wp:positionV relativeFrom="paragraph">
              <wp:posOffset>342900</wp:posOffset>
            </wp:positionV>
            <wp:extent cx="4433888" cy="4499092"/>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33888" cy="4499092"/>
                    </a:xfrm>
                    <a:prstGeom prst="rect">
                      <a:avLst/>
                    </a:prstGeom>
                    <a:ln/>
                  </pic:spPr>
                </pic:pic>
              </a:graphicData>
            </a:graphic>
          </wp:anchor>
        </w:drawing>
      </w:r>
    </w:p>
    <w:p w14:paraId="631086F6" w14:textId="77777777" w:rsidR="00F530E6" w:rsidRDefault="00F530E6">
      <w:bookmarkStart w:id="69" w:name="_r3ghsmvlbdw" w:colFirst="0" w:colLast="0"/>
      <w:bookmarkEnd w:id="69"/>
    </w:p>
    <w:p w14:paraId="0C167F5C" w14:textId="77777777" w:rsidR="00F530E6" w:rsidRDefault="00F530E6">
      <w:bookmarkStart w:id="70" w:name="_7sfavqm9hn4h" w:colFirst="0" w:colLast="0"/>
      <w:bookmarkEnd w:id="70"/>
    </w:p>
    <w:p w14:paraId="5620A6CA" w14:textId="77777777" w:rsidR="00F530E6" w:rsidRDefault="00F530E6">
      <w:bookmarkStart w:id="71" w:name="_3ov2qz9r2l5u" w:colFirst="0" w:colLast="0"/>
      <w:bookmarkEnd w:id="71"/>
    </w:p>
    <w:p w14:paraId="3DAB8054" w14:textId="77777777" w:rsidR="00F530E6" w:rsidRDefault="00F530E6">
      <w:bookmarkStart w:id="72" w:name="_89ezzby95lh1" w:colFirst="0" w:colLast="0"/>
      <w:bookmarkEnd w:id="72"/>
    </w:p>
    <w:p w14:paraId="7766F466" w14:textId="77777777" w:rsidR="00F530E6" w:rsidRDefault="00F530E6">
      <w:bookmarkStart w:id="73" w:name="_nuao8a3ertrx" w:colFirst="0" w:colLast="0"/>
      <w:bookmarkEnd w:id="73"/>
    </w:p>
    <w:p w14:paraId="43BADDBF" w14:textId="77777777" w:rsidR="00F530E6" w:rsidRDefault="00F530E6">
      <w:bookmarkStart w:id="74" w:name="_zb2q859wpxk7" w:colFirst="0" w:colLast="0"/>
      <w:bookmarkEnd w:id="74"/>
    </w:p>
    <w:p w14:paraId="72D9C96B" w14:textId="77777777" w:rsidR="00F530E6" w:rsidRDefault="00F530E6">
      <w:bookmarkStart w:id="75" w:name="_ha3d0i426ses" w:colFirst="0" w:colLast="0"/>
      <w:bookmarkEnd w:id="75"/>
    </w:p>
    <w:p w14:paraId="2810F054" w14:textId="77777777" w:rsidR="00F530E6" w:rsidRDefault="00F530E6">
      <w:bookmarkStart w:id="76" w:name="_ieaikvlkdajd" w:colFirst="0" w:colLast="0"/>
      <w:bookmarkEnd w:id="76"/>
    </w:p>
    <w:p w14:paraId="2CE09411" w14:textId="77777777" w:rsidR="00F530E6" w:rsidRDefault="00F530E6">
      <w:bookmarkStart w:id="77" w:name="_rv6mkj7pyxoh" w:colFirst="0" w:colLast="0"/>
      <w:bookmarkEnd w:id="77"/>
    </w:p>
    <w:p w14:paraId="3E9D29F1" w14:textId="77777777" w:rsidR="00F530E6" w:rsidRDefault="00F530E6">
      <w:bookmarkStart w:id="78" w:name="_40g8yafawjz4" w:colFirst="0" w:colLast="0"/>
      <w:bookmarkEnd w:id="78"/>
    </w:p>
    <w:p w14:paraId="2E5ECD41" w14:textId="77777777" w:rsidR="00F530E6" w:rsidRDefault="00F530E6">
      <w:bookmarkStart w:id="79" w:name="_hmqdrx4o7kr" w:colFirst="0" w:colLast="0"/>
      <w:bookmarkEnd w:id="79"/>
    </w:p>
    <w:p w14:paraId="05F51421" w14:textId="77777777" w:rsidR="00F530E6" w:rsidRDefault="00F530E6">
      <w:pPr>
        <w:rPr>
          <w:rFonts w:ascii="Poppins SemiBold" w:eastAsia="Poppins SemiBold" w:hAnsi="Poppins SemiBold" w:cs="Poppins SemiBold"/>
          <w:color w:val="BF9000"/>
          <w:sz w:val="30"/>
          <w:szCs w:val="30"/>
        </w:rPr>
      </w:pPr>
      <w:bookmarkStart w:id="80" w:name="_iz55lzedricc" w:colFirst="0" w:colLast="0"/>
      <w:bookmarkEnd w:id="80"/>
    </w:p>
    <w:p w14:paraId="2611DD7A" w14:textId="77777777" w:rsidR="00F530E6" w:rsidRDefault="0061153E">
      <w:pPr>
        <w:pStyle w:val="Heading1"/>
        <w:keepNext/>
        <w:keepLines/>
        <w:rPr>
          <w:rFonts w:ascii="Poppins SemiBold" w:eastAsia="Poppins SemiBold" w:hAnsi="Poppins SemiBold" w:cs="Poppins SemiBold"/>
          <w:sz w:val="30"/>
          <w:szCs w:val="30"/>
        </w:rPr>
      </w:pPr>
      <w:bookmarkStart w:id="81" w:name="_g011ec1nebm6" w:colFirst="0" w:colLast="0"/>
      <w:bookmarkStart w:id="82" w:name="_Toc219930946"/>
      <w:bookmarkEnd w:id="81"/>
      <w:r>
        <w:rPr>
          <w:rFonts w:ascii="Poppins SemiBold" w:eastAsia="Poppins SemiBold" w:hAnsi="Poppins SemiBold" w:cs="Poppins SemiBold"/>
          <w:sz w:val="30"/>
          <w:szCs w:val="30"/>
        </w:rPr>
        <w:t>Chapter 2</w:t>
      </w:r>
      <w:bookmarkEnd w:id="82"/>
    </w:p>
    <w:p w14:paraId="166A6099" w14:textId="77777777" w:rsidR="00F530E6" w:rsidRDefault="0061153E">
      <w:pPr>
        <w:pStyle w:val="Heading1"/>
        <w:spacing w:line="240" w:lineRule="auto"/>
        <w:jc w:val="left"/>
      </w:pPr>
      <w:bookmarkStart w:id="83" w:name="_fv0qnvch08r9" w:colFirst="0" w:colLast="0"/>
      <w:bookmarkStart w:id="84" w:name="_Toc219930947"/>
      <w:bookmarkEnd w:id="83"/>
      <w:r>
        <w:rPr>
          <w:rFonts w:ascii="Proxima Nova" w:eastAsia="Proxima Nova" w:hAnsi="Proxima Nova" w:cs="Proxima Nova"/>
          <w:color w:val="434343"/>
          <w:sz w:val="64"/>
          <w:szCs w:val="64"/>
        </w:rPr>
        <w:t>Opportunity Landscape</w:t>
      </w:r>
      <w:bookmarkEnd w:id="84"/>
    </w:p>
    <w:p w14:paraId="0A0887CE" w14:textId="77777777" w:rsidR="00F530E6" w:rsidRDefault="00F530E6">
      <w:pPr>
        <w:spacing w:before="0" w:line="360" w:lineRule="auto"/>
        <w:rPr>
          <w:color w:val="666666"/>
          <w:sz w:val="20"/>
          <w:szCs w:val="20"/>
          <w:shd w:val="clear" w:color="auto" w:fill="FFF2CC"/>
        </w:rPr>
        <w:sectPr w:rsidR="00F530E6">
          <w:headerReference w:type="default" r:id="rId25"/>
          <w:pgSz w:w="12240" w:h="15840"/>
          <w:pgMar w:top="1440" w:right="1872" w:bottom="1440" w:left="1872" w:header="0" w:footer="144" w:gutter="0"/>
          <w:cols w:space="720" w:equalWidth="0">
            <w:col w:w="8495" w:space="0"/>
          </w:cols>
        </w:sectPr>
      </w:pPr>
    </w:p>
    <w:p w14:paraId="044EA27C" w14:textId="77777777" w:rsidR="00F530E6" w:rsidRDefault="00F530E6">
      <w:pPr>
        <w:spacing w:before="0"/>
        <w:rPr>
          <w:rFonts w:ascii="Nunito ExtraBold" w:eastAsia="Nunito ExtraBold" w:hAnsi="Nunito ExtraBold" w:cs="Nunito ExtraBold"/>
          <w:color w:val="CC4125"/>
          <w:sz w:val="28"/>
          <w:szCs w:val="28"/>
          <w:shd w:val="clear" w:color="auto" w:fill="FFF2CC"/>
        </w:rPr>
      </w:pPr>
    </w:p>
    <w:p w14:paraId="57BC2ECF" w14:textId="77777777" w:rsidR="00F530E6" w:rsidRDefault="00F530E6">
      <w:pPr>
        <w:spacing w:before="0"/>
        <w:rPr>
          <w:rFonts w:ascii="Nunito ExtraBold" w:eastAsia="Nunito ExtraBold" w:hAnsi="Nunito ExtraBold" w:cs="Nunito ExtraBold"/>
          <w:color w:val="CC4125"/>
          <w:sz w:val="28"/>
          <w:szCs w:val="28"/>
          <w:shd w:val="clear" w:color="auto" w:fill="FFF2CC"/>
        </w:rPr>
      </w:pPr>
    </w:p>
    <w:p w14:paraId="695CAB24" w14:textId="77777777" w:rsidR="00F530E6" w:rsidRDefault="00F530E6">
      <w:pPr>
        <w:spacing w:before="0"/>
        <w:rPr>
          <w:rFonts w:ascii="Nunito ExtraBold" w:eastAsia="Nunito ExtraBold" w:hAnsi="Nunito ExtraBold" w:cs="Nunito ExtraBold"/>
          <w:color w:val="CC4125"/>
          <w:sz w:val="28"/>
          <w:szCs w:val="28"/>
          <w:shd w:val="clear" w:color="auto" w:fill="FFF2CC"/>
        </w:rPr>
      </w:pPr>
    </w:p>
    <w:p w14:paraId="231E6C28" w14:textId="77777777" w:rsidR="00F530E6" w:rsidRDefault="00F530E6">
      <w:pPr>
        <w:sectPr w:rsidR="00F530E6">
          <w:type w:val="continuous"/>
          <w:pgSz w:w="12240" w:h="15840"/>
          <w:pgMar w:top="1440" w:right="1872" w:bottom="1440" w:left="1872" w:header="0" w:footer="144" w:gutter="0"/>
          <w:cols w:num="2" w:space="720" w:equalWidth="0">
            <w:col w:w="3887" w:space="720"/>
            <w:col w:w="3887" w:space="0"/>
          </w:cols>
        </w:sectPr>
      </w:pPr>
    </w:p>
    <w:p w14:paraId="6127F978" w14:textId="77777777" w:rsidR="00F530E6" w:rsidRDefault="0061153E">
      <w:pPr>
        <w:pStyle w:val="Heading1"/>
        <w:keepNext/>
        <w:keepLines/>
        <w:rPr>
          <w:rFonts w:ascii="Nunito" w:eastAsia="Nunito" w:hAnsi="Nunito" w:cs="Nunito"/>
          <w:b/>
          <w:bCs/>
          <w:color w:val="434343"/>
          <w:sz w:val="22"/>
          <w:szCs w:val="22"/>
        </w:rPr>
      </w:pPr>
      <w:bookmarkStart w:id="85" w:name="_Toc219930948"/>
      <w:r>
        <w:rPr>
          <w:rFonts w:ascii="Poppins SemiBold" w:eastAsia="Poppins SemiBold" w:hAnsi="Poppins SemiBold" w:cs="Poppins SemiBold"/>
          <w:color w:val="434343"/>
          <w:sz w:val="30"/>
          <w:szCs w:val="30"/>
        </w:rPr>
        <w:lastRenderedPageBreak/>
        <w:t>Chapter 2</w:t>
      </w:r>
      <w:bookmarkEnd w:id="85"/>
    </w:p>
    <w:p w14:paraId="559A609C" w14:textId="77777777" w:rsidR="00F530E6" w:rsidRDefault="0061153E">
      <w:pPr>
        <w:pStyle w:val="Heading1"/>
      </w:pPr>
      <w:bookmarkStart w:id="86" w:name="_Toc219930949"/>
      <w:r>
        <w:t>Opportunity Landscape</w:t>
      </w:r>
      <w:bookmarkEnd w:id="86"/>
    </w:p>
    <w:p w14:paraId="1E792FB8" w14:textId="77777777" w:rsidR="00F530E6" w:rsidRDefault="0061153E">
      <w:r>
        <w:t>This chapter applies the ECI-OPT results to identify concrete diversification paths. It highlights eight flagship products grouped into three strategic clusters that represent progressively deeper capability development: Foundational Capability Upgrades, Adjacent Growth Opportunities, and Strategic Innovation Bets. These products build on Rwanda’s existing strengths while opening entry points into more complex activities.</w:t>
      </w:r>
    </w:p>
    <w:p w14:paraId="2A2860AA" w14:textId="7B361BDD" w:rsidR="00F530E6" w:rsidRDefault="0061153E">
      <w:r>
        <w:t xml:space="preserve">Each flagship is assessed using a common set of indicators that capture feasibility, capability gains, and market potential. RCA shows whether Rwanda already exports the product competitively. PCI reflects its knowledge intensity. Relative relatedness measures how close the product is to Rwanda’s current capabilities. Target ECI Growth indicates its expected contribution to complexity improvement. E&amp;MA </w:t>
      </w:r>
      <w:r w:rsidR="00346CC5">
        <w:t>I</w:t>
      </w:r>
      <w:r>
        <w:t>mports, Top Markets, and Fastest-Growing Markets describe accessible regional demand. The price range (US$/t, P10/P50/P90) captures variation in global shipment-level unit values and signals the range of specifications Rwanda would need to match.</w:t>
      </w:r>
    </w:p>
    <w:p w14:paraId="6A1123C9" w14:textId="77777777" w:rsidR="00F530E6" w:rsidRDefault="0061153E">
      <w:r>
        <w:t>Together, these indicators identify products that combine feasible near-term entry with meaningful capability upgrades. They point to areas where Rwanda can compete today, where certification and process improvements unlock higher-value segments, and where regional demand can support sustained industrial learning.</w:t>
      </w:r>
    </w:p>
    <w:p w14:paraId="2E96C18B" w14:textId="3C1EC6B2" w:rsidR="00F530E6" w:rsidRDefault="0061153E">
      <w:r>
        <w:t xml:space="preserve">A simple example illustrates how the model evaluates feasibility. For HS 3208 (Nonaqueous Paints), a relative relatedness score of 0.73 shows that many required inputs and routines already exist. </w:t>
      </w:r>
      <w:commentRangeStart w:id="87"/>
      <w:r>
        <w:t>The product’s PCI of 0.59 lies a standard deviation above Rwanda’s current ECI but remains attainable</w:t>
      </w:r>
      <w:commentRangeEnd w:id="87"/>
      <w:r w:rsidR="00752229">
        <w:rPr>
          <w:rStyle w:val="CommentReference"/>
        </w:rPr>
        <w:commentReference w:id="87"/>
      </w:r>
      <w:r>
        <w:t xml:space="preserve">. The model then estimates the RCA increase needed to reach competitiveness, defined as RCA of at least one. </w:t>
      </w:r>
      <w:commentRangeStart w:id="88"/>
      <w:r>
        <w:t xml:space="preserve">HS 3208 </w:t>
      </w:r>
      <w:commentRangeEnd w:id="88"/>
      <w:r w:rsidR="001C3525">
        <w:rPr>
          <w:rStyle w:val="CommentReference"/>
        </w:rPr>
        <w:commentReference w:id="88"/>
      </w:r>
      <w:r>
        <w:t xml:space="preserve">emerges as a priority because it delivers a </w:t>
      </w:r>
      <w:r>
        <w:lastRenderedPageBreak/>
        <w:t>measurable complexity gain with a relatively modest capability gap. The remaining flagships follow the same logic.</w:t>
      </w:r>
    </w:p>
    <w:commentRangeStart w:id="89"/>
    <w:p w14:paraId="5407AACE" w14:textId="77777777" w:rsidR="00F530E6" w:rsidRDefault="0061153E">
      <w:pPr>
        <w:pStyle w:val="Heading3"/>
        <w:spacing w:before="360" w:after="80"/>
      </w:pPr>
      <w:r>
        <w:fldChar w:fldCharType="begin"/>
      </w:r>
      <w:r>
        <w:instrText>HYPERLINK "https://oec.world/en/profile/bilateral-product/office-machine-parts/reporter/rwa" \h</w:instrText>
      </w:r>
      <w:r>
        <w:fldChar w:fldCharType="separate"/>
      </w:r>
      <w:bookmarkStart w:id="90" w:name="_Toc219930950"/>
      <w:r>
        <w:rPr>
          <w:u w:val="single"/>
        </w:rPr>
        <w:t>Flagship 1: HS 3208 – Nonaqueous Paints</w:t>
      </w:r>
      <w:bookmarkEnd w:id="90"/>
      <w:r>
        <w:fldChar w:fldCharType="end"/>
      </w:r>
      <w:commentRangeEnd w:id="89"/>
      <w:r w:rsidR="009D2875">
        <w:rPr>
          <w:rStyle w:val="CommentReference"/>
          <w:rFonts w:ascii="Nunito Light" w:eastAsia="Nunito Light" w:hAnsi="Nunito Light" w:cs="Nunito Light"/>
          <w:i w:val="0"/>
          <w:iCs w:val="0"/>
          <w:color w:val="434343"/>
        </w:rPr>
        <w:commentReference w:id="89"/>
      </w:r>
    </w:p>
    <w:p w14:paraId="45307AC0" w14:textId="77777777" w:rsidR="00F530E6" w:rsidRDefault="0061153E">
      <w:r>
        <w:rPr>
          <w:b/>
          <w:bCs/>
        </w:rPr>
        <w:t>Cluster:</w:t>
      </w:r>
      <w:r>
        <w:t xml:space="preserve"> Adjacent Growth Opportunities</w:t>
      </w:r>
    </w:p>
    <w:tbl>
      <w:tblPr>
        <w:tblStyle w:val="a0"/>
        <w:tblW w:w="9285"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675"/>
        <w:gridCol w:w="885"/>
        <w:gridCol w:w="1680"/>
        <w:gridCol w:w="1965"/>
        <w:gridCol w:w="1350"/>
        <w:gridCol w:w="2730"/>
      </w:tblGrid>
      <w:tr w:rsidR="00F530E6" w14:paraId="6096FC42" w14:textId="77777777">
        <w:trPr>
          <w:trHeight w:val="675"/>
        </w:trPr>
        <w:tc>
          <w:tcPr>
            <w:tcW w:w="675" w:type="dxa"/>
            <w:tcBorders>
              <w:top w:val="nil"/>
              <w:left w:val="nil"/>
              <w:bottom w:val="nil"/>
              <w:right w:val="nil"/>
            </w:tcBorders>
            <w:tcMar>
              <w:top w:w="100" w:type="dxa"/>
              <w:left w:w="100" w:type="dxa"/>
              <w:bottom w:w="100" w:type="dxa"/>
              <w:right w:w="100" w:type="dxa"/>
            </w:tcMar>
          </w:tcPr>
          <w:p w14:paraId="6FE1F063" w14:textId="77777777" w:rsidR="00F530E6" w:rsidRDefault="0061153E">
            <w:pPr>
              <w:spacing w:before="0" w:after="0"/>
              <w:jc w:val="center"/>
              <w:rPr>
                <w:sz w:val="22"/>
                <w:szCs w:val="22"/>
              </w:rPr>
            </w:pPr>
            <w:r>
              <w:rPr>
                <w:b/>
                <w:bCs/>
                <w:sz w:val="22"/>
                <w:szCs w:val="22"/>
              </w:rPr>
              <w:t>PCI</w:t>
            </w:r>
          </w:p>
        </w:tc>
        <w:tc>
          <w:tcPr>
            <w:tcW w:w="885" w:type="dxa"/>
            <w:tcBorders>
              <w:top w:val="nil"/>
              <w:left w:val="nil"/>
              <w:bottom w:val="nil"/>
              <w:right w:val="nil"/>
            </w:tcBorders>
            <w:tcMar>
              <w:top w:w="100" w:type="dxa"/>
              <w:left w:w="100" w:type="dxa"/>
              <w:bottom w:w="100" w:type="dxa"/>
              <w:right w:w="100" w:type="dxa"/>
            </w:tcMar>
          </w:tcPr>
          <w:p w14:paraId="49D00199" w14:textId="77777777" w:rsidR="00F530E6" w:rsidRDefault="0061153E">
            <w:pPr>
              <w:spacing w:before="0" w:after="0"/>
              <w:jc w:val="center"/>
              <w:rPr>
                <w:sz w:val="22"/>
                <w:szCs w:val="22"/>
              </w:rPr>
            </w:pPr>
            <w:r>
              <w:rPr>
                <w:b/>
                <w:bCs/>
                <w:sz w:val="22"/>
                <w:szCs w:val="22"/>
              </w:rPr>
              <w:t>Rel. Relat.</w:t>
            </w:r>
          </w:p>
        </w:tc>
        <w:tc>
          <w:tcPr>
            <w:tcW w:w="1680" w:type="dxa"/>
            <w:tcBorders>
              <w:top w:val="nil"/>
              <w:left w:val="nil"/>
              <w:bottom w:val="nil"/>
              <w:right w:val="nil"/>
            </w:tcBorders>
            <w:tcMar>
              <w:top w:w="100" w:type="dxa"/>
              <w:left w:w="100" w:type="dxa"/>
              <w:bottom w:w="100" w:type="dxa"/>
              <w:right w:w="100" w:type="dxa"/>
            </w:tcMar>
          </w:tcPr>
          <w:p w14:paraId="4BDA1955" w14:textId="77777777" w:rsidR="00F530E6" w:rsidRDefault="0061153E">
            <w:pPr>
              <w:spacing w:before="0" w:after="0"/>
              <w:jc w:val="center"/>
              <w:rPr>
                <w:sz w:val="22"/>
                <w:szCs w:val="22"/>
              </w:rPr>
            </w:pPr>
            <w:r>
              <w:rPr>
                <w:b/>
                <w:bCs/>
                <w:sz w:val="22"/>
                <w:szCs w:val="22"/>
              </w:rPr>
              <w:t>E&amp;MA imports (US$M)</w:t>
            </w:r>
          </w:p>
        </w:tc>
        <w:tc>
          <w:tcPr>
            <w:tcW w:w="1965" w:type="dxa"/>
            <w:tcBorders>
              <w:top w:val="nil"/>
              <w:left w:val="nil"/>
              <w:bottom w:val="nil"/>
              <w:right w:val="nil"/>
            </w:tcBorders>
            <w:tcMar>
              <w:top w:w="100" w:type="dxa"/>
              <w:left w:w="100" w:type="dxa"/>
              <w:bottom w:w="100" w:type="dxa"/>
              <w:right w:w="100" w:type="dxa"/>
            </w:tcMar>
          </w:tcPr>
          <w:p w14:paraId="090AA80D" w14:textId="77777777" w:rsidR="00F530E6" w:rsidRDefault="0061153E">
            <w:pPr>
              <w:spacing w:before="0" w:after="0"/>
              <w:jc w:val="center"/>
              <w:rPr>
                <w:sz w:val="22"/>
                <w:szCs w:val="22"/>
              </w:rPr>
            </w:pPr>
            <w:r>
              <w:rPr>
                <w:b/>
                <w:bCs/>
                <w:sz w:val="22"/>
                <w:szCs w:val="22"/>
              </w:rPr>
              <w:t xml:space="preserve">Entry SKUs </w:t>
            </w:r>
          </w:p>
        </w:tc>
        <w:tc>
          <w:tcPr>
            <w:tcW w:w="1350" w:type="dxa"/>
            <w:tcBorders>
              <w:top w:val="nil"/>
              <w:left w:val="nil"/>
              <w:bottom w:val="nil"/>
              <w:right w:val="nil"/>
            </w:tcBorders>
            <w:tcMar>
              <w:top w:w="100" w:type="dxa"/>
              <w:left w:w="100" w:type="dxa"/>
              <w:bottom w:w="100" w:type="dxa"/>
              <w:right w:w="100" w:type="dxa"/>
            </w:tcMar>
          </w:tcPr>
          <w:p w14:paraId="78DDA9D9" w14:textId="77777777" w:rsidR="00F530E6" w:rsidRDefault="0061153E">
            <w:pPr>
              <w:spacing w:before="0" w:after="0"/>
              <w:jc w:val="center"/>
              <w:rPr>
                <w:sz w:val="22"/>
                <w:szCs w:val="22"/>
              </w:rPr>
            </w:pPr>
            <w:r>
              <w:rPr>
                <w:b/>
                <w:bCs/>
                <w:sz w:val="22"/>
                <w:szCs w:val="22"/>
              </w:rPr>
              <w:t>Key QA/cert</w:t>
            </w:r>
          </w:p>
        </w:tc>
        <w:tc>
          <w:tcPr>
            <w:tcW w:w="2730" w:type="dxa"/>
            <w:tcBorders>
              <w:top w:val="nil"/>
              <w:left w:val="nil"/>
              <w:bottom w:val="nil"/>
              <w:right w:val="nil"/>
            </w:tcBorders>
            <w:tcMar>
              <w:top w:w="100" w:type="dxa"/>
              <w:left w:w="100" w:type="dxa"/>
              <w:bottom w:w="100" w:type="dxa"/>
              <w:right w:w="100" w:type="dxa"/>
            </w:tcMar>
          </w:tcPr>
          <w:p w14:paraId="6AC9F3B3" w14:textId="77777777" w:rsidR="00F530E6" w:rsidRDefault="0061153E">
            <w:pPr>
              <w:spacing w:before="0" w:after="0"/>
              <w:jc w:val="center"/>
              <w:rPr>
                <w:sz w:val="22"/>
                <w:szCs w:val="22"/>
              </w:rPr>
            </w:pPr>
            <w:r>
              <w:rPr>
                <w:b/>
                <w:bCs/>
                <w:sz w:val="22"/>
                <w:szCs w:val="22"/>
              </w:rPr>
              <w:t>Supply gaps Rwanda can target</w:t>
            </w:r>
          </w:p>
        </w:tc>
      </w:tr>
      <w:tr w:rsidR="00F530E6" w14:paraId="2A84184F" w14:textId="77777777">
        <w:trPr>
          <w:trHeight w:val="1625"/>
        </w:trPr>
        <w:tc>
          <w:tcPr>
            <w:tcW w:w="675" w:type="dxa"/>
            <w:tcBorders>
              <w:top w:val="nil"/>
              <w:left w:val="nil"/>
              <w:bottom w:val="nil"/>
              <w:right w:val="nil"/>
            </w:tcBorders>
            <w:tcMar>
              <w:top w:w="100" w:type="dxa"/>
              <w:left w:w="100" w:type="dxa"/>
              <w:bottom w:w="100" w:type="dxa"/>
              <w:right w:w="100" w:type="dxa"/>
            </w:tcMar>
          </w:tcPr>
          <w:p w14:paraId="1B584EEA"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0.59</w:t>
            </w:r>
          </w:p>
        </w:tc>
        <w:tc>
          <w:tcPr>
            <w:tcW w:w="885" w:type="dxa"/>
            <w:tcBorders>
              <w:top w:val="nil"/>
              <w:left w:val="nil"/>
              <w:bottom w:val="nil"/>
              <w:right w:val="nil"/>
            </w:tcBorders>
            <w:tcMar>
              <w:top w:w="100" w:type="dxa"/>
              <w:left w:w="100" w:type="dxa"/>
              <w:bottom w:w="100" w:type="dxa"/>
              <w:right w:w="100" w:type="dxa"/>
            </w:tcMar>
          </w:tcPr>
          <w:p w14:paraId="25D81FCE"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+0.73</w:t>
            </w:r>
          </w:p>
        </w:tc>
        <w:tc>
          <w:tcPr>
            <w:tcW w:w="1680" w:type="dxa"/>
            <w:tcBorders>
              <w:top w:val="nil"/>
              <w:left w:val="nil"/>
              <w:bottom w:val="nil"/>
              <w:right w:val="nil"/>
            </w:tcBorders>
            <w:tcMar>
              <w:top w:w="100" w:type="dxa"/>
              <w:left w:w="100" w:type="dxa"/>
              <w:bottom w:w="100" w:type="dxa"/>
              <w:right w:w="100" w:type="dxa"/>
            </w:tcMar>
          </w:tcPr>
          <w:p w14:paraId="6F48EF89"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191.3</w:t>
            </w:r>
          </w:p>
        </w:tc>
        <w:tc>
          <w:tcPr>
            <w:tcW w:w="1965" w:type="dxa"/>
            <w:tcBorders>
              <w:top w:val="nil"/>
              <w:left w:val="nil"/>
              <w:bottom w:val="nil"/>
              <w:right w:val="nil"/>
            </w:tcBorders>
            <w:tcMar>
              <w:top w:w="100" w:type="dxa"/>
              <w:left w:w="100" w:type="dxa"/>
              <w:bottom w:w="100" w:type="dxa"/>
              <w:right w:w="100" w:type="dxa"/>
            </w:tcMar>
          </w:tcPr>
          <w:p w14:paraId="5C1A4278"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Primers; enamels; waterproof coatings; road-marking paints</w:t>
            </w:r>
          </w:p>
        </w:tc>
        <w:tc>
          <w:tcPr>
            <w:tcW w:w="1350" w:type="dxa"/>
            <w:tcBorders>
              <w:top w:val="nil"/>
              <w:left w:val="nil"/>
              <w:bottom w:val="nil"/>
              <w:right w:val="nil"/>
            </w:tcBorders>
            <w:tcMar>
              <w:top w:w="100" w:type="dxa"/>
              <w:left w:w="100" w:type="dxa"/>
              <w:bottom w:w="100" w:type="dxa"/>
              <w:right w:w="100" w:type="dxa"/>
            </w:tcMar>
          </w:tcPr>
          <w:p w14:paraId="7674DE6A"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ISO 12944; ISO 9001</w:t>
            </w:r>
          </w:p>
        </w:tc>
        <w:tc>
          <w:tcPr>
            <w:tcW w:w="2730" w:type="dxa"/>
            <w:tcBorders>
              <w:top w:val="nil"/>
              <w:left w:val="nil"/>
              <w:bottom w:val="nil"/>
              <w:right w:val="nil"/>
            </w:tcBorders>
            <w:tcMar>
              <w:top w:w="100" w:type="dxa"/>
              <w:left w:w="100" w:type="dxa"/>
              <w:bottom w:w="100" w:type="dxa"/>
              <w:right w:w="100" w:type="dxa"/>
            </w:tcMar>
          </w:tcPr>
          <w:p w14:paraId="7C858D21" w14:textId="77777777" w:rsidR="00F530E6" w:rsidRDefault="0061153E">
            <w:pPr>
              <w:pBdr>
                <w:top w:val="nil"/>
                <w:left w:val="nil"/>
                <w:bottom w:val="nil"/>
                <w:right w:val="nil"/>
                <w:between w:val="nil"/>
              </w:pBdr>
              <w:spacing w:before="60" w:after="60" w:line="240" w:lineRule="auto"/>
              <w:jc w:val="left"/>
              <w:rPr>
                <w:color w:val="000000"/>
                <w:sz w:val="22"/>
                <w:szCs w:val="22"/>
              </w:rPr>
            </w:pPr>
            <w:r>
              <w:rPr>
                <w:color w:val="000000"/>
                <w:sz w:val="22"/>
                <w:szCs w:val="22"/>
              </w:rPr>
              <w:t>Industrial coatings; road-marking systems; mid-tier protective paints</w:t>
            </w:r>
          </w:p>
        </w:tc>
      </w:tr>
    </w:tbl>
    <w:p w14:paraId="28A56924" w14:textId="77777777" w:rsidR="00F530E6" w:rsidRDefault="0061153E">
      <w:r>
        <w:rPr>
          <w:rFonts w:ascii="Nunito" w:eastAsia="Nunito" w:hAnsi="Nunito" w:cs="Nunito"/>
          <w:b/>
          <w:bCs/>
        </w:rPr>
        <w:t>Opportunity Overview</w:t>
      </w:r>
    </w:p>
    <w:p w14:paraId="6CBF46C5" w14:textId="77777777" w:rsidR="00F530E6" w:rsidRDefault="0061153E">
      <w:r>
        <w:t>Eastern and Middle Africa imported US$191.3 million of nonaqueous paints in 2023, a 31.5% increase since 2018. Rwanda’s own market has grown at more than 20% annually from 2019 to 2022, reaching about US$1 million. The product aligns well with Rwanda’s current capabilities. Its PCI of 0.59 and relatedness of +0.73 link directly to Rwanda’s experience in adhesives (HS 3506) and plastics (HS 3922). Building formulation capacity strengthens dispersion control, viscosity management, batch traceability, and testing routines that support broader upgrading in chemicals and polymers.</w:t>
      </w:r>
    </w:p>
    <w:p w14:paraId="010AD25B" w14:textId="77777777" w:rsidR="00F530E6" w:rsidRDefault="0061153E">
      <w:pPr>
        <w:spacing w:before="280" w:after="80"/>
        <w:rPr>
          <w:rFonts w:ascii="Nunito" w:eastAsia="Nunito" w:hAnsi="Nunito" w:cs="Nunito"/>
          <w:b/>
          <w:bCs/>
        </w:rPr>
      </w:pPr>
      <w:r>
        <w:rPr>
          <w:rFonts w:ascii="Nunito" w:eastAsia="Nunito" w:hAnsi="Nunito" w:cs="Nunito"/>
          <w:b/>
          <w:bCs/>
        </w:rPr>
        <w:t>Current Foundations</w:t>
      </w:r>
    </w:p>
    <w:p w14:paraId="173497FF" w14:textId="77777777" w:rsidR="00F530E6" w:rsidRDefault="0061153E">
      <w:r>
        <w:t xml:space="preserve">Rwanda hosts several paint producers, but current capacity remains far below national demand. </w:t>
      </w:r>
      <w:hyperlink r:id="rId26">
        <w:r>
          <w:rPr>
            <w:color w:val="1155CC"/>
            <w:u w:val="single"/>
          </w:rPr>
          <w:t>AMACO Paints</w:t>
        </w:r>
      </w:hyperlink>
      <w:r>
        <w:t xml:space="preserve"> in Gahanga Industrial Park manufactures decorative, automotive, and industrial coatings and exports to the DRC, yet supplies less than 10% of domestic consumption. Other firms, including Maxoline, operate at similar scale. All rely on imported acrylic resins, pigments, solvents, and additives. High input costs stem from fragmented orders, long lead </w:t>
      </w:r>
      <w:r>
        <w:lastRenderedPageBreak/>
        <w:t>times, and the absence of shared bulk-storage infrastructure that could lower unit costs.</w:t>
      </w:r>
    </w:p>
    <w:p w14:paraId="57B7C82F" w14:textId="77777777" w:rsidR="00F530E6" w:rsidRDefault="0061153E">
      <w:r>
        <w:t>Quality assurance is the primary constraint. Rwanda lacks an accredited coatings laboratory, preventing firms from certifying to ISO 12944 or ISO 9001. Without certification, producers cannot access procurement markets in construction, roads, utilities, and industrial maintenance, limiting the sector to low-spec decorative products even as domestic demand rises.</w:t>
      </w:r>
    </w:p>
    <w:p w14:paraId="4087A168" w14:textId="77777777" w:rsidR="00F530E6" w:rsidRDefault="0061153E">
      <w:pPr>
        <w:spacing w:before="280" w:after="80"/>
      </w:pPr>
      <w:r>
        <w:rPr>
          <w:rFonts w:ascii="Nunito" w:eastAsia="Nunito" w:hAnsi="Nunito" w:cs="Nunito"/>
          <w:b/>
          <w:bCs/>
        </w:rPr>
        <w:t>Market and Competitiveness Opportunity</w:t>
      </w:r>
    </w:p>
    <w:tbl>
      <w:tblPr>
        <w:tblStyle w:val="a1"/>
        <w:tblW w:w="9000" w:type="dxa"/>
        <w:tblInd w:w="-210" w:type="dxa"/>
        <w:tblBorders>
          <w:top w:val="nil"/>
          <w:left w:val="nil"/>
          <w:bottom w:val="nil"/>
          <w:right w:val="nil"/>
          <w:insideH w:val="nil"/>
          <w:insideV w:val="nil"/>
        </w:tblBorders>
        <w:tblLayout w:type="fixed"/>
        <w:tblLook w:val="0600" w:firstRow="0" w:lastRow="0" w:firstColumn="0" w:lastColumn="0" w:noHBand="1" w:noVBand="1"/>
      </w:tblPr>
      <w:tblGrid>
        <w:gridCol w:w="1635"/>
        <w:gridCol w:w="1275"/>
        <w:gridCol w:w="2865"/>
        <w:gridCol w:w="930"/>
        <w:gridCol w:w="2295"/>
      </w:tblGrid>
      <w:tr w:rsidR="00F530E6" w14:paraId="6BFE56CB" w14:textId="77777777">
        <w:trPr>
          <w:trHeight w:val="435"/>
        </w:trPr>
        <w:tc>
          <w:tcPr>
            <w:tcW w:w="1635" w:type="dxa"/>
            <w:tcBorders>
              <w:top w:val="nil"/>
              <w:left w:val="nil"/>
              <w:bottom w:val="nil"/>
              <w:right w:val="nil"/>
            </w:tcBorders>
            <w:tcMar>
              <w:top w:w="100" w:type="dxa"/>
              <w:left w:w="100" w:type="dxa"/>
              <w:bottom w:w="100" w:type="dxa"/>
              <w:right w:w="100" w:type="dxa"/>
            </w:tcMar>
          </w:tcPr>
          <w:p w14:paraId="2E47EB59" w14:textId="77777777" w:rsidR="00F530E6" w:rsidRDefault="0061153E">
            <w:pPr>
              <w:spacing w:before="0" w:after="0" w:line="240" w:lineRule="auto"/>
              <w:jc w:val="center"/>
              <w:rPr>
                <w:rFonts w:ascii="Nunito" w:eastAsia="Nunito" w:hAnsi="Nunito" w:cs="Nunito"/>
                <w:sz w:val="22"/>
                <w:szCs w:val="22"/>
              </w:rPr>
            </w:pPr>
            <w:r>
              <w:rPr>
                <w:rFonts w:ascii="Nunito" w:eastAsia="Nunito" w:hAnsi="Nunito" w:cs="Nunito"/>
                <w:sz w:val="22"/>
                <w:szCs w:val="22"/>
              </w:rPr>
              <w:t>Top importers (E&amp;MA, 2023)</w:t>
            </w:r>
          </w:p>
        </w:tc>
        <w:tc>
          <w:tcPr>
            <w:tcW w:w="1275" w:type="dxa"/>
            <w:tcBorders>
              <w:top w:val="nil"/>
              <w:left w:val="nil"/>
              <w:bottom w:val="nil"/>
              <w:right w:val="nil"/>
            </w:tcBorders>
            <w:tcMar>
              <w:top w:w="100" w:type="dxa"/>
              <w:left w:w="100" w:type="dxa"/>
              <w:bottom w:w="100" w:type="dxa"/>
              <w:right w:w="100" w:type="dxa"/>
            </w:tcMar>
          </w:tcPr>
          <w:p w14:paraId="181C83A3" w14:textId="77777777" w:rsidR="00F530E6" w:rsidRDefault="0061153E">
            <w:pPr>
              <w:spacing w:before="0" w:after="0" w:line="240" w:lineRule="auto"/>
              <w:jc w:val="center"/>
              <w:rPr>
                <w:rFonts w:ascii="Nunito" w:eastAsia="Nunito" w:hAnsi="Nunito" w:cs="Nunito"/>
                <w:sz w:val="22"/>
                <w:szCs w:val="22"/>
              </w:rPr>
            </w:pPr>
            <w:r>
              <w:rPr>
                <w:rFonts w:ascii="Nunito" w:eastAsia="Nunito" w:hAnsi="Nunito" w:cs="Nunito"/>
                <w:sz w:val="22"/>
                <w:szCs w:val="22"/>
              </w:rPr>
              <w:t>Value (US$M)</w:t>
            </w:r>
          </w:p>
        </w:tc>
        <w:tc>
          <w:tcPr>
            <w:tcW w:w="2865" w:type="dxa"/>
            <w:tcBorders>
              <w:top w:val="nil"/>
              <w:left w:val="nil"/>
              <w:bottom w:val="nil"/>
              <w:right w:val="nil"/>
            </w:tcBorders>
            <w:tcMar>
              <w:top w:w="100" w:type="dxa"/>
              <w:left w:w="100" w:type="dxa"/>
              <w:bottom w:w="100" w:type="dxa"/>
              <w:right w:w="100" w:type="dxa"/>
            </w:tcMar>
          </w:tcPr>
          <w:p w14:paraId="18F2B093" w14:textId="77777777" w:rsidR="00F530E6" w:rsidRDefault="0061153E">
            <w:pPr>
              <w:spacing w:before="0" w:after="0" w:line="240" w:lineRule="auto"/>
              <w:jc w:val="center"/>
              <w:rPr>
                <w:rFonts w:ascii="Nunito" w:eastAsia="Nunito" w:hAnsi="Nunito" w:cs="Nunito"/>
                <w:sz w:val="22"/>
                <w:szCs w:val="22"/>
              </w:rPr>
            </w:pPr>
            <w:r>
              <w:rPr>
                <w:rFonts w:ascii="Nunito" w:eastAsia="Nunito" w:hAnsi="Nunito" w:cs="Nunito"/>
                <w:sz w:val="22"/>
                <w:szCs w:val="22"/>
              </w:rPr>
              <w:t>Fastest‑growing importers (2018–2023, CAGR)</w:t>
            </w:r>
          </w:p>
        </w:tc>
        <w:tc>
          <w:tcPr>
            <w:tcW w:w="930" w:type="dxa"/>
            <w:tcBorders>
              <w:top w:val="nil"/>
              <w:left w:val="nil"/>
              <w:bottom w:val="nil"/>
              <w:right w:val="nil"/>
            </w:tcBorders>
            <w:tcMar>
              <w:top w:w="100" w:type="dxa"/>
              <w:left w:w="100" w:type="dxa"/>
              <w:bottom w:w="100" w:type="dxa"/>
              <w:right w:w="100" w:type="dxa"/>
            </w:tcMar>
          </w:tcPr>
          <w:p w14:paraId="316CBF43" w14:textId="77777777" w:rsidR="00F530E6" w:rsidRDefault="0061153E">
            <w:pPr>
              <w:spacing w:before="0" w:after="0" w:line="240" w:lineRule="auto"/>
              <w:jc w:val="center"/>
              <w:rPr>
                <w:rFonts w:ascii="Nunito" w:eastAsia="Nunito" w:hAnsi="Nunito" w:cs="Nunito"/>
                <w:sz w:val="22"/>
                <w:szCs w:val="22"/>
              </w:rPr>
            </w:pPr>
            <w:r>
              <w:rPr>
                <w:rFonts w:ascii="Nunito" w:eastAsia="Nunito" w:hAnsi="Nunito" w:cs="Nunito"/>
                <w:sz w:val="22"/>
                <w:szCs w:val="22"/>
              </w:rPr>
              <w:t>CAGR</w:t>
            </w:r>
          </w:p>
        </w:tc>
        <w:tc>
          <w:tcPr>
            <w:tcW w:w="2295" w:type="dxa"/>
            <w:tcBorders>
              <w:top w:val="nil"/>
              <w:left w:val="nil"/>
              <w:bottom w:val="nil"/>
              <w:right w:val="nil"/>
            </w:tcBorders>
            <w:tcMar>
              <w:top w:w="100" w:type="dxa"/>
              <w:left w:w="100" w:type="dxa"/>
              <w:bottom w:w="100" w:type="dxa"/>
              <w:right w:w="100" w:type="dxa"/>
            </w:tcMar>
          </w:tcPr>
          <w:p w14:paraId="33F2283C" w14:textId="77777777" w:rsidR="00F530E6" w:rsidRDefault="0061153E">
            <w:pPr>
              <w:spacing w:before="0" w:after="0"/>
              <w:jc w:val="center"/>
              <w:rPr>
                <w:rFonts w:ascii="Nunito" w:eastAsia="Nunito" w:hAnsi="Nunito" w:cs="Nunito"/>
                <w:sz w:val="22"/>
                <w:szCs w:val="22"/>
              </w:rPr>
            </w:pPr>
            <w:r>
              <w:rPr>
                <w:rFonts w:ascii="Nunito" w:eastAsia="Nunito" w:hAnsi="Nunito" w:cs="Nunito"/>
                <w:sz w:val="22"/>
                <w:szCs w:val="22"/>
              </w:rPr>
              <w:t>Price range (US$/t, P10/P50/P90)</w:t>
            </w:r>
          </w:p>
        </w:tc>
      </w:tr>
      <w:tr w:rsidR="00F530E6" w14:paraId="3D7D3CF0" w14:textId="77777777">
        <w:trPr>
          <w:trHeight w:val="420"/>
        </w:trPr>
        <w:tc>
          <w:tcPr>
            <w:tcW w:w="1635" w:type="dxa"/>
            <w:tcBorders>
              <w:top w:val="nil"/>
              <w:left w:val="nil"/>
              <w:bottom w:val="nil"/>
              <w:right w:val="nil"/>
            </w:tcBorders>
            <w:tcMar>
              <w:top w:w="100" w:type="dxa"/>
              <w:left w:w="100" w:type="dxa"/>
              <w:bottom w:w="100" w:type="dxa"/>
              <w:right w:w="100" w:type="dxa"/>
            </w:tcMar>
          </w:tcPr>
          <w:p w14:paraId="17549126"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Egypt</w:t>
            </w:r>
          </w:p>
        </w:tc>
        <w:tc>
          <w:tcPr>
            <w:tcW w:w="1275" w:type="dxa"/>
            <w:tcBorders>
              <w:top w:val="nil"/>
              <w:left w:val="nil"/>
              <w:bottom w:val="nil"/>
              <w:right w:val="nil"/>
            </w:tcBorders>
            <w:tcMar>
              <w:top w:w="100" w:type="dxa"/>
              <w:left w:w="100" w:type="dxa"/>
              <w:bottom w:w="100" w:type="dxa"/>
              <w:right w:w="100" w:type="dxa"/>
            </w:tcMar>
          </w:tcPr>
          <w:p w14:paraId="22512BC2"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32.1</w:t>
            </w:r>
          </w:p>
        </w:tc>
        <w:tc>
          <w:tcPr>
            <w:tcW w:w="2865" w:type="dxa"/>
            <w:tcBorders>
              <w:top w:val="nil"/>
              <w:left w:val="nil"/>
              <w:bottom w:val="nil"/>
              <w:right w:val="nil"/>
            </w:tcBorders>
            <w:tcMar>
              <w:top w:w="100" w:type="dxa"/>
              <w:left w:w="100" w:type="dxa"/>
              <w:bottom w:w="100" w:type="dxa"/>
              <w:right w:w="100" w:type="dxa"/>
            </w:tcMar>
          </w:tcPr>
          <w:p w14:paraId="1F0879DC"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DRC</w:t>
            </w:r>
          </w:p>
        </w:tc>
        <w:tc>
          <w:tcPr>
            <w:tcW w:w="930" w:type="dxa"/>
            <w:tcBorders>
              <w:top w:val="nil"/>
              <w:left w:val="nil"/>
              <w:bottom w:val="nil"/>
              <w:right w:val="nil"/>
            </w:tcBorders>
            <w:tcMar>
              <w:top w:w="100" w:type="dxa"/>
              <w:left w:w="100" w:type="dxa"/>
              <w:bottom w:w="100" w:type="dxa"/>
              <w:right w:w="100" w:type="dxa"/>
            </w:tcMar>
          </w:tcPr>
          <w:p w14:paraId="2337B23C"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13.7%</w:t>
            </w:r>
          </w:p>
        </w:tc>
        <w:tc>
          <w:tcPr>
            <w:tcW w:w="2295" w:type="dxa"/>
            <w:vMerge w:val="restart"/>
            <w:tcBorders>
              <w:top w:val="nil"/>
              <w:left w:val="nil"/>
              <w:bottom w:val="nil"/>
              <w:right w:val="nil"/>
            </w:tcBorders>
            <w:tcMar>
              <w:top w:w="100" w:type="dxa"/>
              <w:left w:w="100" w:type="dxa"/>
              <w:bottom w:w="100" w:type="dxa"/>
              <w:right w:w="100" w:type="dxa"/>
            </w:tcMar>
          </w:tcPr>
          <w:p w14:paraId="2ABD5BF3" w14:textId="77777777" w:rsidR="00F530E6" w:rsidRDefault="0061153E">
            <w:pPr>
              <w:spacing w:before="0" w:after="0"/>
              <w:jc w:val="left"/>
              <w:rPr>
                <w:sz w:val="22"/>
                <w:szCs w:val="22"/>
              </w:rPr>
            </w:pPr>
            <w:r>
              <w:rPr>
                <w:color w:val="000000"/>
                <w:sz w:val="22"/>
                <w:szCs w:val="22"/>
              </w:rPr>
              <w:t>864 / 4,678 / 10,041</w:t>
            </w:r>
          </w:p>
        </w:tc>
      </w:tr>
      <w:tr w:rsidR="00F530E6" w14:paraId="47305875" w14:textId="77777777">
        <w:trPr>
          <w:trHeight w:val="420"/>
        </w:trPr>
        <w:tc>
          <w:tcPr>
            <w:tcW w:w="1635" w:type="dxa"/>
            <w:tcBorders>
              <w:top w:val="nil"/>
              <w:left w:val="nil"/>
              <w:bottom w:val="nil"/>
              <w:right w:val="nil"/>
            </w:tcBorders>
            <w:tcMar>
              <w:top w:w="100" w:type="dxa"/>
              <w:left w:w="100" w:type="dxa"/>
              <w:bottom w:w="100" w:type="dxa"/>
              <w:right w:w="100" w:type="dxa"/>
            </w:tcMar>
          </w:tcPr>
          <w:p w14:paraId="08979DDB"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Kenya</w:t>
            </w:r>
          </w:p>
        </w:tc>
        <w:tc>
          <w:tcPr>
            <w:tcW w:w="1275" w:type="dxa"/>
            <w:tcBorders>
              <w:top w:val="nil"/>
              <w:left w:val="nil"/>
              <w:bottom w:val="nil"/>
              <w:right w:val="nil"/>
            </w:tcBorders>
            <w:tcMar>
              <w:top w:w="100" w:type="dxa"/>
              <w:left w:w="100" w:type="dxa"/>
              <w:bottom w:w="100" w:type="dxa"/>
              <w:right w:w="100" w:type="dxa"/>
            </w:tcMar>
          </w:tcPr>
          <w:p w14:paraId="3B8F85CB"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23.9</w:t>
            </w:r>
          </w:p>
        </w:tc>
        <w:tc>
          <w:tcPr>
            <w:tcW w:w="2865" w:type="dxa"/>
            <w:tcBorders>
              <w:top w:val="nil"/>
              <w:left w:val="nil"/>
              <w:bottom w:val="nil"/>
              <w:right w:val="nil"/>
            </w:tcBorders>
            <w:tcMar>
              <w:top w:w="100" w:type="dxa"/>
              <w:left w:w="100" w:type="dxa"/>
              <w:bottom w:w="100" w:type="dxa"/>
              <w:right w:w="100" w:type="dxa"/>
            </w:tcMar>
          </w:tcPr>
          <w:p w14:paraId="0C0C8F2C"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Cameroon</w:t>
            </w:r>
          </w:p>
        </w:tc>
        <w:tc>
          <w:tcPr>
            <w:tcW w:w="930" w:type="dxa"/>
            <w:tcBorders>
              <w:top w:val="nil"/>
              <w:left w:val="nil"/>
              <w:bottom w:val="nil"/>
              <w:right w:val="nil"/>
            </w:tcBorders>
            <w:tcMar>
              <w:top w:w="100" w:type="dxa"/>
              <w:left w:w="100" w:type="dxa"/>
              <w:bottom w:w="100" w:type="dxa"/>
              <w:right w:w="100" w:type="dxa"/>
            </w:tcMar>
          </w:tcPr>
          <w:p w14:paraId="58DD36F7"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12.4%</w:t>
            </w:r>
          </w:p>
        </w:tc>
        <w:tc>
          <w:tcPr>
            <w:tcW w:w="2295" w:type="dxa"/>
            <w:vMerge/>
            <w:tcBorders>
              <w:top w:val="nil"/>
              <w:left w:val="nil"/>
              <w:bottom w:val="nil"/>
              <w:right w:val="nil"/>
            </w:tcBorders>
            <w:tcMar>
              <w:top w:w="100" w:type="dxa"/>
              <w:left w:w="100" w:type="dxa"/>
              <w:bottom w:w="100" w:type="dxa"/>
              <w:right w:w="100" w:type="dxa"/>
            </w:tcMar>
          </w:tcPr>
          <w:p w14:paraId="39929379" w14:textId="77777777" w:rsidR="00F530E6" w:rsidRDefault="00F530E6">
            <w:pPr>
              <w:spacing w:before="0" w:after="0" w:line="240" w:lineRule="auto"/>
              <w:rPr>
                <w:sz w:val="22"/>
                <w:szCs w:val="22"/>
              </w:rPr>
            </w:pPr>
          </w:p>
        </w:tc>
      </w:tr>
      <w:tr w:rsidR="00F530E6" w14:paraId="3AF204C1" w14:textId="77777777">
        <w:trPr>
          <w:trHeight w:val="515"/>
        </w:trPr>
        <w:tc>
          <w:tcPr>
            <w:tcW w:w="1635" w:type="dxa"/>
            <w:tcBorders>
              <w:top w:val="nil"/>
              <w:left w:val="nil"/>
              <w:bottom w:val="nil"/>
              <w:right w:val="nil"/>
            </w:tcBorders>
            <w:tcMar>
              <w:top w:w="100" w:type="dxa"/>
              <w:left w:w="100" w:type="dxa"/>
              <w:bottom w:w="100" w:type="dxa"/>
              <w:right w:w="100" w:type="dxa"/>
            </w:tcMar>
          </w:tcPr>
          <w:p w14:paraId="24BE4FA1"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Tanzania</w:t>
            </w:r>
          </w:p>
        </w:tc>
        <w:tc>
          <w:tcPr>
            <w:tcW w:w="1275" w:type="dxa"/>
            <w:tcBorders>
              <w:top w:val="nil"/>
              <w:left w:val="nil"/>
              <w:bottom w:val="nil"/>
              <w:right w:val="nil"/>
            </w:tcBorders>
            <w:tcMar>
              <w:top w:w="100" w:type="dxa"/>
              <w:left w:w="100" w:type="dxa"/>
              <w:bottom w:w="100" w:type="dxa"/>
              <w:right w:w="100" w:type="dxa"/>
            </w:tcMar>
          </w:tcPr>
          <w:p w14:paraId="3401A623"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19.1</w:t>
            </w:r>
          </w:p>
        </w:tc>
        <w:tc>
          <w:tcPr>
            <w:tcW w:w="2865" w:type="dxa"/>
            <w:tcBorders>
              <w:top w:val="nil"/>
              <w:left w:val="nil"/>
              <w:bottom w:val="nil"/>
              <w:right w:val="nil"/>
            </w:tcBorders>
            <w:tcMar>
              <w:top w:w="100" w:type="dxa"/>
              <w:left w:w="100" w:type="dxa"/>
              <w:bottom w:w="100" w:type="dxa"/>
              <w:right w:w="100" w:type="dxa"/>
            </w:tcMar>
          </w:tcPr>
          <w:p w14:paraId="3E4F4D9A"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Gabon</w:t>
            </w:r>
          </w:p>
        </w:tc>
        <w:tc>
          <w:tcPr>
            <w:tcW w:w="930" w:type="dxa"/>
            <w:tcBorders>
              <w:top w:val="nil"/>
              <w:left w:val="nil"/>
              <w:bottom w:val="nil"/>
              <w:right w:val="nil"/>
            </w:tcBorders>
            <w:tcMar>
              <w:top w:w="100" w:type="dxa"/>
              <w:left w:w="100" w:type="dxa"/>
              <w:bottom w:w="100" w:type="dxa"/>
              <w:right w:w="100" w:type="dxa"/>
            </w:tcMar>
          </w:tcPr>
          <w:p w14:paraId="0360F254" w14:textId="77777777" w:rsidR="00F530E6" w:rsidRDefault="0061153E">
            <w:pPr>
              <w:pBdr>
                <w:top w:val="nil"/>
                <w:left w:val="nil"/>
                <w:bottom w:val="nil"/>
                <w:right w:val="nil"/>
                <w:between w:val="nil"/>
              </w:pBdr>
              <w:spacing w:before="0" w:after="0" w:line="240" w:lineRule="auto"/>
              <w:jc w:val="left"/>
              <w:rPr>
                <w:color w:val="000000"/>
                <w:sz w:val="22"/>
                <w:szCs w:val="22"/>
              </w:rPr>
            </w:pPr>
            <w:r>
              <w:rPr>
                <w:color w:val="000000"/>
                <w:sz w:val="22"/>
                <w:szCs w:val="22"/>
              </w:rPr>
              <w:t>11.9%</w:t>
            </w:r>
          </w:p>
          <w:p w14:paraId="393D2AC7" w14:textId="77777777" w:rsidR="00F530E6" w:rsidRDefault="00F530E6">
            <w:pPr>
              <w:pBdr>
                <w:top w:val="nil"/>
                <w:left w:val="nil"/>
                <w:bottom w:val="nil"/>
                <w:right w:val="nil"/>
                <w:between w:val="nil"/>
              </w:pBdr>
              <w:spacing w:before="0" w:after="0" w:line="240" w:lineRule="auto"/>
              <w:jc w:val="left"/>
              <w:rPr>
                <w:color w:val="000000"/>
                <w:sz w:val="22"/>
                <w:szCs w:val="22"/>
              </w:rPr>
            </w:pPr>
          </w:p>
        </w:tc>
        <w:tc>
          <w:tcPr>
            <w:tcW w:w="2295" w:type="dxa"/>
            <w:vMerge/>
            <w:tcBorders>
              <w:top w:val="nil"/>
              <w:left w:val="nil"/>
              <w:bottom w:val="nil"/>
              <w:right w:val="nil"/>
            </w:tcBorders>
            <w:tcMar>
              <w:top w:w="100" w:type="dxa"/>
              <w:left w:w="100" w:type="dxa"/>
              <w:bottom w:w="100" w:type="dxa"/>
              <w:right w:w="100" w:type="dxa"/>
            </w:tcMar>
          </w:tcPr>
          <w:p w14:paraId="7A9ED8D9" w14:textId="77777777" w:rsidR="00F530E6" w:rsidRDefault="00F530E6">
            <w:pPr>
              <w:spacing w:before="0" w:after="0" w:line="240" w:lineRule="auto"/>
              <w:rPr>
                <w:sz w:val="22"/>
                <w:szCs w:val="22"/>
              </w:rPr>
            </w:pPr>
          </w:p>
        </w:tc>
      </w:tr>
    </w:tbl>
    <w:p w14:paraId="71AD26C5" w14:textId="77777777" w:rsidR="00F530E6" w:rsidRDefault="0061153E">
      <w:r>
        <w:t>EAC demand for nonaqueous paints rose 63.3% in 2023, supplied largely by the UAE, India, Italy, and Uganda, which signals that regional production still covers only a narrow set of specifications.</w:t>
      </w:r>
    </w:p>
    <w:p w14:paraId="1AB5386C" w14:textId="77777777" w:rsidR="00F530E6" w:rsidRDefault="0061153E">
      <w:pPr>
        <w:spacing w:before="360"/>
        <w:jc w:val="center"/>
      </w:pPr>
      <w:r>
        <w:rPr>
          <w:rFonts w:ascii="Nunito SemiBold" w:eastAsia="Nunito SemiBold" w:hAnsi="Nunito SemiBold" w:cs="Nunito SemiBold"/>
        </w:rPr>
        <w:t>East African Community (EAC) Imports of Nonaqueous Paints</w:t>
      </w:r>
    </w:p>
    <w:p w14:paraId="35424D98" w14:textId="77777777" w:rsidR="00F530E6" w:rsidRDefault="0061153E">
      <w:pPr>
        <w:jc w:val="center"/>
        <w:rPr>
          <w:b/>
          <w:bCs/>
        </w:rPr>
      </w:pPr>
      <w:r>
        <w:rPr>
          <w:noProof/>
        </w:rPr>
        <w:lastRenderedPageBreak/>
        <w:drawing>
          <wp:inline distT="114300" distB="114300" distL="114300" distR="114300" wp14:anchorId="042C371D" wp14:editId="2F4B1313">
            <wp:extent cx="5112068" cy="3296651"/>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112068" cy="3296651"/>
                    </a:xfrm>
                    <a:prstGeom prst="rect">
                      <a:avLst/>
                    </a:prstGeom>
                    <a:ln/>
                  </pic:spPr>
                </pic:pic>
              </a:graphicData>
            </a:graphic>
          </wp:inline>
        </w:drawing>
      </w:r>
    </w:p>
    <w:p w14:paraId="4BA78933" w14:textId="77777777" w:rsidR="00F530E6" w:rsidRDefault="0061153E">
      <w:r>
        <w:t>EAC import structures expose clear capability gaps. Kenya’s US$9.1M market depends on Italy (35%) and Egypt (26%), showing unmet demand for industrial and automotive coatings that require certified performance. Tanzania’s US$3.6M mix from Italy (26%) and China (16.3%) reflects a split between high-spec protective products and low-cost general-purpose paints. Uganda’s US$7.5M reliance on India (67%) signals persistent shortages in standard industrial paints where batch consistency is essential.</w:t>
      </w:r>
    </w:p>
    <w:p w14:paraId="75474037" w14:textId="77777777" w:rsidR="00F530E6" w:rsidRDefault="0061153E">
      <w:r>
        <w:t>The EAC’s 35% Common External Tariff raises landed prices for extra-regional suppliers and gives local firms a cost margin if they meet basic QA and supply reliably. Freight costs and lead times strongly influence procurement decisions in these segments. Rwanda can enter where responsiveness and consistent batches matter most: road-marking paints, primers, and waterproof coatings. With accredited testing, Rwanda can expand into certified protective coatings for construction, transport, and energy infrastructure, a higher-value segment still dominated by extra-regional producers.</w:t>
      </w:r>
    </w:p>
    <w:p w14:paraId="49778440" w14:textId="77777777" w:rsidR="00F530E6" w:rsidRDefault="0061153E">
      <w:pPr>
        <w:spacing w:before="280" w:after="80"/>
      </w:pPr>
      <w:r>
        <w:rPr>
          <w:rFonts w:ascii="Nunito" w:eastAsia="Nunito" w:hAnsi="Nunito" w:cs="Nunito"/>
          <w:b/>
          <w:bCs/>
        </w:rPr>
        <w:t>Investment and Capability Roadmap</w:t>
      </w:r>
    </w:p>
    <w:p w14:paraId="09197846" w14:textId="77777777" w:rsidR="00F530E6" w:rsidRDefault="0061153E">
      <w:r>
        <w:lastRenderedPageBreak/>
        <w:t>Rwanda can build competitiveness through a phased plan. In the first year, firms should expand blending and dispersion capacity to 2–3 million liters annually with an investment of US$2.5–3.0 million, focusing on primers, enamels, waterproofing, and road-marking paints. A shared bulk-input facility in the Kigali SEZ, costing about US$1.5 million, would consolidate imports of resins, solvents, and pigments and reduce freight volatility by enabling larger shipments.</w:t>
      </w:r>
    </w:p>
    <w:p w14:paraId="3127D3EC" w14:textId="77777777" w:rsidR="00F530E6" w:rsidRDefault="0061153E">
      <w:r>
        <w:t>Between months 12 and 36, Rwanda should establish an accredited coatings laboratory capable of certifying to ISO 12944 and ISO 9001. Adding colorimetry, accelerated-weathering, adhesion, and corrosion-resistance testing will allow producers to meet regional technical requirements. With this capability in place, firms can introduce higher-value industrial coatings for infrastructure and construction across the EAC.</w:t>
      </w:r>
    </w:p>
    <w:p w14:paraId="5FF9CAF1" w14:textId="77777777" w:rsidR="00F530E6" w:rsidRDefault="0061153E">
      <w:r>
        <w:t>From year three onward, Rwanda should expand distribution into eastern DRC and Bujumbura, supported by regional hubs and tinting centers that shorten lead times and allow on-site customization. Long-term resin supply agreements will stabilize input costs and improve competitiveness. At this stage, Rwanda can move into premium protective systems for logistics, industrial, and infrastructure projects, shifting the sector toward higher-value, specification-driven production.</w:t>
      </w:r>
    </w:p>
    <w:p w14:paraId="0CEB60F6" w14:textId="77777777" w:rsidR="00F530E6" w:rsidRDefault="0061153E">
      <w:pPr>
        <w:spacing w:before="280" w:after="80"/>
        <w:rPr>
          <w:rFonts w:ascii="Nunito" w:eastAsia="Nunito" w:hAnsi="Nunito" w:cs="Nunito"/>
          <w:b/>
          <w:bCs/>
        </w:rPr>
      </w:pPr>
      <w:r>
        <w:rPr>
          <w:rFonts w:ascii="Nunito" w:eastAsia="Nunito" w:hAnsi="Nunito" w:cs="Nunito"/>
          <w:b/>
          <w:bCs/>
        </w:rPr>
        <w:t>Benchmark Case</w:t>
      </w:r>
    </w:p>
    <w:p w14:paraId="3CF375F0" w14:textId="77777777" w:rsidR="00F530E6" w:rsidRDefault="0061153E">
      <w:hyperlink r:id="rId28">
        <w:r>
          <w:rPr>
            <w:b/>
            <w:bCs/>
            <w:color w:val="1155CC"/>
            <w:u w:val="single"/>
          </w:rPr>
          <w:t>Crown Paints</w:t>
        </w:r>
      </w:hyperlink>
      <w:r>
        <w:t xml:space="preserve"> (Kenya) produces about 3 million liters per month and operates in Uganda, Tanzania, and Rwanda. Its scale and quality-management systems enable participation in government and private tenders. </w:t>
      </w:r>
      <w:hyperlink r:id="rId29">
        <w:r>
          <w:rPr>
            <w:b/>
            <w:bCs/>
            <w:color w:val="1155CC"/>
            <w:u w:val="single"/>
          </w:rPr>
          <w:t>Basco Paints</w:t>
        </w:r>
      </w:hyperlink>
      <w:r>
        <w:t xml:space="preserve"> (Duracoat, Kenya) reports installed capacity of about 22 million liters per year and expanded water-based output by roughly 50% in 2022 with a new emulsion plant. </w:t>
      </w:r>
      <w:hyperlink r:id="rId30" w:anchor="market-growth">
        <w:r>
          <w:rPr>
            <w:b/>
            <w:bCs/>
            <w:color w:val="1155CC"/>
            <w:u w:val="single"/>
          </w:rPr>
          <w:t>Uganda</w:t>
        </w:r>
      </w:hyperlink>
      <w:r>
        <w:t xml:space="preserve"> exported US$3.88 million of HS 3208 in 2023, mainly to South Sudan (57%), Burundi (28%), and the DRC (14%), illustrating the role of regional demand and distributor networks in scaling production.</w:t>
      </w:r>
    </w:p>
    <w:p w14:paraId="63005758" w14:textId="77777777" w:rsidR="00F530E6" w:rsidRDefault="0061153E">
      <w:pPr>
        <w:pStyle w:val="Heading3"/>
        <w:spacing w:before="360" w:after="80"/>
        <w:rPr>
          <w:color w:val="434343"/>
        </w:rPr>
      </w:pPr>
      <w:bookmarkStart w:id="91" w:name="_8edblpvn1223" w:colFirst="0" w:colLast="0"/>
      <w:bookmarkEnd w:id="91"/>
      <w:r>
        <w:br w:type="page"/>
      </w:r>
    </w:p>
    <w:p w14:paraId="1F23BF09" w14:textId="77777777" w:rsidR="00F530E6" w:rsidRDefault="0061153E">
      <w:pPr>
        <w:pStyle w:val="Heading3"/>
        <w:spacing w:before="360" w:after="80"/>
      </w:pPr>
      <w:hyperlink r:id="rId31">
        <w:bookmarkStart w:id="92" w:name="_Toc219930951"/>
        <w:r>
          <w:rPr>
            <w:u w:val="single"/>
          </w:rPr>
          <w:t>Flagship 2: HS 3506 · Glues &amp; Adhesives</w:t>
        </w:r>
        <w:bookmarkEnd w:id="92"/>
      </w:hyperlink>
    </w:p>
    <w:p w14:paraId="39647D9C" w14:textId="77777777" w:rsidR="00F530E6" w:rsidRDefault="0061153E">
      <w:pPr>
        <w:spacing w:before="60" w:after="60" w:line="240" w:lineRule="auto"/>
        <w:rPr>
          <w:b/>
          <w:bCs/>
          <w:color w:val="000000"/>
        </w:rPr>
      </w:pPr>
      <w:r>
        <w:rPr>
          <w:b/>
          <w:bCs/>
          <w:color w:val="000000"/>
        </w:rPr>
        <w:t>Cluster: Foundational Capability Upgrades</w:t>
      </w:r>
    </w:p>
    <w:p w14:paraId="5F338C22" w14:textId="77777777" w:rsidR="00F530E6" w:rsidRDefault="00F530E6">
      <w:pPr>
        <w:spacing w:before="60" w:after="60" w:line="240" w:lineRule="auto"/>
        <w:rPr>
          <w:b/>
          <w:bCs/>
          <w:color w:val="000000"/>
        </w:rPr>
      </w:pPr>
    </w:p>
    <w:tbl>
      <w:tblPr>
        <w:tblStyle w:val="a2"/>
        <w:tblW w:w="8610"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795"/>
        <w:gridCol w:w="1005"/>
        <w:gridCol w:w="1305"/>
        <w:gridCol w:w="1545"/>
        <w:gridCol w:w="1710"/>
        <w:gridCol w:w="2250"/>
      </w:tblGrid>
      <w:tr w:rsidR="00F530E6" w14:paraId="484DAE09" w14:textId="77777777">
        <w:trPr>
          <w:trHeight w:val="750"/>
        </w:trPr>
        <w:tc>
          <w:tcPr>
            <w:tcW w:w="795" w:type="dxa"/>
            <w:tcBorders>
              <w:top w:val="nil"/>
              <w:left w:val="nil"/>
              <w:bottom w:val="nil"/>
              <w:right w:val="nil"/>
            </w:tcBorders>
            <w:tcMar>
              <w:top w:w="100" w:type="dxa"/>
              <w:left w:w="100" w:type="dxa"/>
              <w:bottom w:w="100" w:type="dxa"/>
              <w:right w:w="100" w:type="dxa"/>
            </w:tcMar>
          </w:tcPr>
          <w:p w14:paraId="5793D29C"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PCI</w:t>
            </w:r>
          </w:p>
        </w:tc>
        <w:tc>
          <w:tcPr>
            <w:tcW w:w="1005" w:type="dxa"/>
            <w:tcBorders>
              <w:top w:val="nil"/>
              <w:left w:val="nil"/>
              <w:bottom w:val="nil"/>
              <w:right w:val="nil"/>
            </w:tcBorders>
            <w:tcMar>
              <w:top w:w="100" w:type="dxa"/>
              <w:left w:w="100" w:type="dxa"/>
              <w:bottom w:w="100" w:type="dxa"/>
              <w:right w:w="100" w:type="dxa"/>
            </w:tcMar>
          </w:tcPr>
          <w:p w14:paraId="5D0397D7"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Rel. Relat</w:t>
            </w:r>
          </w:p>
        </w:tc>
        <w:tc>
          <w:tcPr>
            <w:tcW w:w="1305" w:type="dxa"/>
            <w:tcBorders>
              <w:top w:val="nil"/>
              <w:left w:val="nil"/>
              <w:bottom w:val="nil"/>
              <w:right w:val="nil"/>
            </w:tcBorders>
            <w:tcMar>
              <w:top w:w="100" w:type="dxa"/>
              <w:left w:w="100" w:type="dxa"/>
              <w:bottom w:w="100" w:type="dxa"/>
              <w:right w:w="100" w:type="dxa"/>
            </w:tcMar>
          </w:tcPr>
          <w:p w14:paraId="6DE505E5"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E&amp;MA imports (US$M)</w:t>
            </w:r>
          </w:p>
        </w:tc>
        <w:tc>
          <w:tcPr>
            <w:tcW w:w="1545" w:type="dxa"/>
            <w:tcBorders>
              <w:top w:val="nil"/>
              <w:left w:val="nil"/>
              <w:bottom w:val="nil"/>
              <w:right w:val="nil"/>
            </w:tcBorders>
            <w:tcMar>
              <w:top w:w="100" w:type="dxa"/>
              <w:left w:w="100" w:type="dxa"/>
              <w:bottom w:w="100" w:type="dxa"/>
              <w:right w:w="100" w:type="dxa"/>
            </w:tcMar>
          </w:tcPr>
          <w:p w14:paraId="06200686"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 xml:space="preserve">Entry SKUs </w:t>
            </w:r>
          </w:p>
        </w:tc>
        <w:tc>
          <w:tcPr>
            <w:tcW w:w="1710" w:type="dxa"/>
            <w:tcBorders>
              <w:top w:val="nil"/>
              <w:left w:val="nil"/>
              <w:bottom w:val="nil"/>
              <w:right w:val="nil"/>
            </w:tcBorders>
            <w:tcMar>
              <w:top w:w="100" w:type="dxa"/>
              <w:left w:w="100" w:type="dxa"/>
              <w:bottom w:w="100" w:type="dxa"/>
              <w:right w:w="100" w:type="dxa"/>
            </w:tcMar>
          </w:tcPr>
          <w:p w14:paraId="15A6FE8D"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Key QA / certification</w:t>
            </w:r>
          </w:p>
        </w:tc>
        <w:tc>
          <w:tcPr>
            <w:tcW w:w="2250" w:type="dxa"/>
            <w:tcBorders>
              <w:top w:val="nil"/>
              <w:left w:val="nil"/>
              <w:bottom w:val="nil"/>
              <w:right w:val="nil"/>
            </w:tcBorders>
            <w:tcMar>
              <w:top w:w="100" w:type="dxa"/>
              <w:left w:w="100" w:type="dxa"/>
              <w:bottom w:w="100" w:type="dxa"/>
              <w:right w:w="100" w:type="dxa"/>
            </w:tcMar>
          </w:tcPr>
          <w:p w14:paraId="42801FB8"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Supply gaps Rwanda can target</w:t>
            </w:r>
          </w:p>
        </w:tc>
      </w:tr>
      <w:tr w:rsidR="00F530E6" w14:paraId="33465BEF" w14:textId="77777777">
        <w:trPr>
          <w:trHeight w:val="1625"/>
        </w:trPr>
        <w:tc>
          <w:tcPr>
            <w:tcW w:w="795" w:type="dxa"/>
            <w:tcBorders>
              <w:top w:val="nil"/>
              <w:left w:val="nil"/>
              <w:bottom w:val="nil"/>
              <w:right w:val="nil"/>
            </w:tcBorders>
            <w:tcMar>
              <w:top w:w="100" w:type="dxa"/>
              <w:left w:w="100" w:type="dxa"/>
              <w:bottom w:w="100" w:type="dxa"/>
              <w:right w:w="100" w:type="dxa"/>
            </w:tcMar>
          </w:tcPr>
          <w:p w14:paraId="671A6117" w14:textId="77777777" w:rsidR="00F530E6" w:rsidRDefault="0061153E">
            <w:pPr>
              <w:spacing w:before="60" w:after="60" w:line="240" w:lineRule="auto"/>
              <w:jc w:val="left"/>
              <w:rPr>
                <w:color w:val="000000"/>
                <w:sz w:val="22"/>
                <w:szCs w:val="22"/>
              </w:rPr>
            </w:pPr>
            <w:r>
              <w:rPr>
                <w:color w:val="000000"/>
                <w:sz w:val="22"/>
                <w:szCs w:val="22"/>
              </w:rPr>
              <w:t>0.85</w:t>
            </w:r>
          </w:p>
        </w:tc>
        <w:tc>
          <w:tcPr>
            <w:tcW w:w="1005" w:type="dxa"/>
            <w:tcBorders>
              <w:top w:val="nil"/>
              <w:left w:val="nil"/>
              <w:bottom w:val="nil"/>
              <w:right w:val="nil"/>
            </w:tcBorders>
            <w:tcMar>
              <w:top w:w="100" w:type="dxa"/>
              <w:left w:w="100" w:type="dxa"/>
              <w:bottom w:w="100" w:type="dxa"/>
              <w:right w:w="100" w:type="dxa"/>
            </w:tcMar>
          </w:tcPr>
          <w:p w14:paraId="7A0B96AE" w14:textId="77777777" w:rsidR="00F530E6" w:rsidRDefault="0061153E">
            <w:pPr>
              <w:spacing w:before="60" w:after="60" w:line="240" w:lineRule="auto"/>
              <w:jc w:val="left"/>
              <w:rPr>
                <w:color w:val="000000"/>
                <w:sz w:val="22"/>
                <w:szCs w:val="22"/>
              </w:rPr>
            </w:pPr>
            <w:r>
              <w:rPr>
                <w:color w:val="000000"/>
                <w:sz w:val="22"/>
                <w:szCs w:val="22"/>
              </w:rPr>
              <w:t>−0.44</w:t>
            </w:r>
          </w:p>
        </w:tc>
        <w:tc>
          <w:tcPr>
            <w:tcW w:w="1305" w:type="dxa"/>
            <w:tcBorders>
              <w:top w:val="nil"/>
              <w:left w:val="nil"/>
              <w:bottom w:val="nil"/>
              <w:right w:val="nil"/>
            </w:tcBorders>
            <w:tcMar>
              <w:top w:w="100" w:type="dxa"/>
              <w:left w:w="100" w:type="dxa"/>
              <w:bottom w:w="100" w:type="dxa"/>
              <w:right w:w="100" w:type="dxa"/>
            </w:tcMar>
          </w:tcPr>
          <w:p w14:paraId="29A07D8F" w14:textId="77777777" w:rsidR="00F530E6" w:rsidRDefault="0061153E">
            <w:pPr>
              <w:spacing w:before="60" w:after="60" w:line="240" w:lineRule="auto"/>
              <w:jc w:val="left"/>
              <w:rPr>
                <w:color w:val="000000"/>
                <w:sz w:val="22"/>
                <w:szCs w:val="22"/>
              </w:rPr>
            </w:pPr>
            <w:r>
              <w:rPr>
                <w:color w:val="000000"/>
                <w:sz w:val="22"/>
                <w:szCs w:val="22"/>
              </w:rPr>
              <w:t>138.6</w:t>
            </w:r>
          </w:p>
        </w:tc>
        <w:tc>
          <w:tcPr>
            <w:tcW w:w="1545" w:type="dxa"/>
            <w:tcBorders>
              <w:top w:val="nil"/>
              <w:left w:val="nil"/>
              <w:bottom w:val="nil"/>
              <w:right w:val="nil"/>
            </w:tcBorders>
            <w:tcMar>
              <w:top w:w="100" w:type="dxa"/>
              <w:left w:w="100" w:type="dxa"/>
              <w:bottom w:w="100" w:type="dxa"/>
              <w:right w:w="100" w:type="dxa"/>
            </w:tcMar>
          </w:tcPr>
          <w:p w14:paraId="0CFDA39B" w14:textId="77777777" w:rsidR="00F530E6" w:rsidRDefault="0061153E">
            <w:pPr>
              <w:spacing w:before="60" w:after="60" w:line="240" w:lineRule="auto"/>
              <w:jc w:val="left"/>
              <w:rPr>
                <w:color w:val="000000"/>
                <w:sz w:val="22"/>
                <w:szCs w:val="22"/>
              </w:rPr>
            </w:pPr>
            <w:r>
              <w:rPr>
                <w:color w:val="000000"/>
                <w:sz w:val="22"/>
                <w:szCs w:val="22"/>
              </w:rPr>
              <w:t>PVAc wood glues; PU sealants; solvent cements</w:t>
            </w:r>
          </w:p>
        </w:tc>
        <w:tc>
          <w:tcPr>
            <w:tcW w:w="1710" w:type="dxa"/>
            <w:tcBorders>
              <w:top w:val="nil"/>
              <w:left w:val="nil"/>
              <w:bottom w:val="nil"/>
              <w:right w:val="nil"/>
            </w:tcBorders>
            <w:tcMar>
              <w:top w:w="100" w:type="dxa"/>
              <w:left w:w="100" w:type="dxa"/>
              <w:bottom w:w="100" w:type="dxa"/>
              <w:right w:w="100" w:type="dxa"/>
            </w:tcMar>
          </w:tcPr>
          <w:p w14:paraId="797A1DD0" w14:textId="77777777" w:rsidR="00F530E6" w:rsidRDefault="0061153E">
            <w:pPr>
              <w:spacing w:before="60" w:after="60" w:line="240" w:lineRule="auto"/>
              <w:jc w:val="left"/>
              <w:rPr>
                <w:color w:val="000000"/>
                <w:sz w:val="22"/>
                <w:szCs w:val="22"/>
              </w:rPr>
            </w:pPr>
            <w:r>
              <w:rPr>
                <w:color w:val="000000"/>
                <w:sz w:val="22"/>
                <w:szCs w:val="22"/>
              </w:rPr>
              <w:t>ISO 9001; ASTM D1084; ISO 4587</w:t>
            </w:r>
          </w:p>
        </w:tc>
        <w:tc>
          <w:tcPr>
            <w:tcW w:w="2250" w:type="dxa"/>
            <w:tcBorders>
              <w:top w:val="nil"/>
              <w:left w:val="nil"/>
              <w:bottom w:val="nil"/>
              <w:right w:val="nil"/>
            </w:tcBorders>
            <w:tcMar>
              <w:top w:w="100" w:type="dxa"/>
              <w:left w:w="100" w:type="dxa"/>
              <w:bottom w:w="100" w:type="dxa"/>
              <w:right w:w="100" w:type="dxa"/>
            </w:tcMar>
          </w:tcPr>
          <w:p w14:paraId="5CD6B0B8" w14:textId="77777777" w:rsidR="00F530E6" w:rsidRDefault="0061153E">
            <w:pPr>
              <w:spacing w:before="60" w:after="60" w:line="240" w:lineRule="auto"/>
              <w:jc w:val="left"/>
              <w:rPr>
                <w:color w:val="000000"/>
                <w:sz w:val="22"/>
                <w:szCs w:val="22"/>
              </w:rPr>
            </w:pPr>
            <w:r>
              <w:rPr>
                <w:color w:val="000000"/>
                <w:sz w:val="22"/>
                <w:szCs w:val="22"/>
              </w:rPr>
              <w:t>Construction adhesives; waterproof sealants; packaging hot-melts</w:t>
            </w:r>
          </w:p>
        </w:tc>
      </w:tr>
    </w:tbl>
    <w:p w14:paraId="2D41B88A" w14:textId="77777777" w:rsidR="00F530E6" w:rsidRDefault="0061153E">
      <w:pPr>
        <w:spacing w:before="280" w:after="80"/>
        <w:rPr>
          <w:rFonts w:ascii="Nunito" w:eastAsia="Nunito" w:hAnsi="Nunito" w:cs="Nunito"/>
          <w:b/>
          <w:bCs/>
        </w:rPr>
      </w:pPr>
      <w:r>
        <w:rPr>
          <w:rFonts w:ascii="Nunito" w:eastAsia="Nunito" w:hAnsi="Nunito" w:cs="Nunito"/>
          <w:b/>
          <w:bCs/>
        </w:rPr>
        <w:t>Opportunity Overview</w:t>
      </w:r>
    </w:p>
    <w:p w14:paraId="4D51625E" w14:textId="77777777" w:rsidR="00F530E6" w:rsidRDefault="0061153E">
      <w:r>
        <w:t xml:space="preserve">Adhesives are critical inputs for construction, packaging, furniture, and automotive repair. </w:t>
      </w:r>
      <w:commentRangeStart w:id="93"/>
      <w:r>
        <w:t xml:space="preserve">Regional imports reached US$138.6M in 2023 and grew 9.4% annually since 2018, </w:t>
      </w:r>
      <w:commentRangeEnd w:id="93"/>
      <w:r w:rsidR="006933FA">
        <w:rPr>
          <w:rStyle w:val="CommentReference"/>
        </w:rPr>
        <w:commentReference w:id="93"/>
      </w:r>
      <w:r>
        <w:t>one of the fastest expansions among mid-complexity chemicals in Eastern and Middle Africa. Import values have risen faster than volumes, indicating a shift toward higher-performance products such as water-based PVAc, polyurethane sealants, and hot-melt systems.</w:t>
      </w:r>
    </w:p>
    <w:p w14:paraId="4637A0FE" w14:textId="77777777" w:rsidR="00F530E6" w:rsidRDefault="0061153E">
      <w:r>
        <w:t>With a PCI of 0.85, adhesives sit above Rwanda’s current capability base but remain attainable. Rwanda exported US$358,000 of HS 3506 in 2022, mainly to the DRC, confirming early access to regional buyers and the feasibility of cross-border distribution. Building a domestic formulation industry would lower the import bill, strengthen polymer-processing capabilities, and support Rwanda’s movement into higher-value specialty chemicals.</w:t>
      </w:r>
    </w:p>
    <w:p w14:paraId="5F27F8E1" w14:textId="77777777" w:rsidR="00F530E6" w:rsidRDefault="0061153E">
      <w:pPr>
        <w:spacing w:before="280" w:after="80"/>
        <w:rPr>
          <w:rFonts w:ascii="Nunito" w:eastAsia="Nunito" w:hAnsi="Nunito" w:cs="Nunito"/>
          <w:b/>
          <w:bCs/>
        </w:rPr>
      </w:pPr>
      <w:r>
        <w:rPr>
          <w:rFonts w:ascii="Nunito" w:eastAsia="Nunito" w:hAnsi="Nunito" w:cs="Nunito"/>
          <w:b/>
          <w:bCs/>
        </w:rPr>
        <w:t>Current Foundations</w:t>
      </w:r>
    </w:p>
    <w:p w14:paraId="1B83A9F4" w14:textId="77777777" w:rsidR="00F530E6" w:rsidRDefault="0061153E">
      <w:r>
        <w:t xml:space="preserve">Rwanda has no large-scale adhesive producer, but it holds several relevant assets. Polymer-processing firms such as </w:t>
      </w:r>
      <w:hyperlink r:id="rId32">
        <w:r>
          <w:rPr>
            <w:color w:val="1155CC"/>
            <w:u w:val="single"/>
          </w:rPr>
          <w:t>EcoPlastic Rwanda</w:t>
        </w:r>
      </w:hyperlink>
      <w:r>
        <w:t xml:space="preserve"> and the new US$50M compostable-packaging plant already operate blending and dispersion equipment that can support adhesive formulation. The Rwanda Standards Board </w:t>
      </w:r>
      <w:r>
        <w:lastRenderedPageBreak/>
        <w:t>has experience with accreditation, traceability, and ISO-aligned quality systems, all of which are essential for certification-intensive chemical production. The Kigali SEZ provides appropriate infrastructure and streamlined customs processes for chemical manufacturing and warehousing.</w:t>
      </w:r>
    </w:p>
    <w:p w14:paraId="251BC3CB" w14:textId="77777777" w:rsidR="00F530E6" w:rsidRDefault="0061153E">
      <w:r>
        <w:t>Important gaps remain. Rwanda does not yet have dedicated formulation equipment, certified test laboratories that comply with ISO 9001 or ISO 14001, or testing protocols such as ASTM D1084 and ISO 4587. The country also lacks technicians trained in chemical blending, process control, and quality management.</w:t>
      </w:r>
    </w:p>
    <w:p w14:paraId="35330788" w14:textId="77777777" w:rsidR="00F530E6" w:rsidRDefault="0061153E">
      <w:r>
        <w:t>Capabilities developed in adhesives and coatings, including formulation control, batch traceability, and routine quality-assurance testing, offer a base for later entry into precision or regulated industries. Medical-device assembly, however, requires ISO 13485–compliant clean rooms that must be physically separated from chemical-processing lines. A single firm may operate in both segments, but production areas, air-handling systems, sanitation protocols, and documentation procedures must be fully segregated to meet regulatory requirements.</w:t>
      </w:r>
    </w:p>
    <w:p w14:paraId="01B4BC82" w14:textId="77777777" w:rsidR="00F530E6" w:rsidRDefault="0061153E">
      <w:commentRangeStart w:id="94"/>
      <w:r>
        <w:rPr>
          <w:rFonts w:ascii="Nunito" w:eastAsia="Nunito" w:hAnsi="Nunito" w:cs="Nunito"/>
          <w:b/>
          <w:bCs/>
        </w:rPr>
        <w:t>Market and Competitiveness Opportunity</w:t>
      </w:r>
    </w:p>
    <w:tbl>
      <w:tblPr>
        <w:tblStyle w:val="a3"/>
        <w:tblW w:w="8895" w:type="dxa"/>
        <w:tblInd w:w="-270" w:type="dxa"/>
        <w:tblLayout w:type="fixed"/>
        <w:tblLook w:val="0600" w:firstRow="0" w:lastRow="0" w:firstColumn="0" w:lastColumn="0" w:noHBand="1" w:noVBand="1"/>
      </w:tblPr>
      <w:tblGrid>
        <w:gridCol w:w="1665"/>
        <w:gridCol w:w="1080"/>
        <w:gridCol w:w="2925"/>
        <w:gridCol w:w="975"/>
        <w:gridCol w:w="2250"/>
      </w:tblGrid>
      <w:tr w:rsidR="00F530E6" w14:paraId="5E432E91" w14:textId="77777777">
        <w:trPr>
          <w:trHeight w:val="660"/>
        </w:trPr>
        <w:tc>
          <w:tcPr>
            <w:tcW w:w="1665" w:type="dxa"/>
            <w:tcMar>
              <w:top w:w="100" w:type="dxa"/>
              <w:left w:w="100" w:type="dxa"/>
              <w:bottom w:w="100" w:type="dxa"/>
              <w:right w:w="100" w:type="dxa"/>
            </w:tcMar>
          </w:tcPr>
          <w:p w14:paraId="0DB08160" w14:textId="77777777" w:rsidR="00F530E6" w:rsidRDefault="0061153E">
            <w:pPr>
              <w:spacing w:before="0" w:after="0" w:line="240" w:lineRule="auto"/>
              <w:jc w:val="center"/>
              <w:rPr>
                <w:color w:val="000000"/>
                <w:sz w:val="22"/>
                <w:szCs w:val="22"/>
              </w:rPr>
            </w:pPr>
            <w:r>
              <w:rPr>
                <w:b/>
                <w:bCs/>
                <w:color w:val="000000"/>
                <w:sz w:val="22"/>
                <w:szCs w:val="22"/>
              </w:rPr>
              <w:t>Top importers (E&amp;MA, 2023)</w:t>
            </w:r>
          </w:p>
        </w:tc>
        <w:tc>
          <w:tcPr>
            <w:tcW w:w="1080" w:type="dxa"/>
            <w:tcMar>
              <w:top w:w="100" w:type="dxa"/>
              <w:left w:w="100" w:type="dxa"/>
              <w:bottom w:w="100" w:type="dxa"/>
              <w:right w:w="100" w:type="dxa"/>
            </w:tcMar>
          </w:tcPr>
          <w:p w14:paraId="475FF18E" w14:textId="77777777" w:rsidR="00F530E6" w:rsidRDefault="0061153E">
            <w:pPr>
              <w:spacing w:before="0" w:after="0" w:line="240" w:lineRule="auto"/>
              <w:jc w:val="center"/>
              <w:rPr>
                <w:color w:val="000000"/>
                <w:sz w:val="22"/>
                <w:szCs w:val="22"/>
              </w:rPr>
            </w:pPr>
            <w:r>
              <w:rPr>
                <w:b/>
                <w:bCs/>
                <w:color w:val="000000"/>
                <w:sz w:val="22"/>
                <w:szCs w:val="22"/>
              </w:rPr>
              <w:t>Value (US$M)</w:t>
            </w:r>
          </w:p>
        </w:tc>
        <w:tc>
          <w:tcPr>
            <w:tcW w:w="2925" w:type="dxa"/>
            <w:tcMar>
              <w:top w:w="100" w:type="dxa"/>
              <w:left w:w="100" w:type="dxa"/>
              <w:bottom w:w="100" w:type="dxa"/>
              <w:right w:w="100" w:type="dxa"/>
            </w:tcMar>
          </w:tcPr>
          <w:p w14:paraId="46C2AF79" w14:textId="77777777" w:rsidR="00F530E6" w:rsidRDefault="0061153E">
            <w:pPr>
              <w:spacing w:before="0" w:after="0" w:line="240" w:lineRule="auto"/>
              <w:jc w:val="center"/>
              <w:rPr>
                <w:color w:val="000000"/>
                <w:sz w:val="22"/>
                <w:szCs w:val="22"/>
              </w:rPr>
            </w:pPr>
            <w:r>
              <w:rPr>
                <w:b/>
                <w:bCs/>
                <w:color w:val="000000"/>
                <w:sz w:val="22"/>
                <w:szCs w:val="22"/>
              </w:rPr>
              <w:t>Fastest-growing importers (2018–2023, CAGR)</w:t>
            </w:r>
          </w:p>
        </w:tc>
        <w:tc>
          <w:tcPr>
            <w:tcW w:w="975" w:type="dxa"/>
            <w:tcMar>
              <w:top w:w="100" w:type="dxa"/>
              <w:left w:w="100" w:type="dxa"/>
              <w:bottom w:w="100" w:type="dxa"/>
              <w:right w:w="100" w:type="dxa"/>
            </w:tcMar>
          </w:tcPr>
          <w:p w14:paraId="35D29B76" w14:textId="77777777" w:rsidR="00F530E6" w:rsidRDefault="0061153E">
            <w:pPr>
              <w:spacing w:before="0" w:after="0" w:line="240" w:lineRule="auto"/>
              <w:jc w:val="center"/>
              <w:rPr>
                <w:color w:val="000000"/>
                <w:sz w:val="22"/>
                <w:szCs w:val="22"/>
              </w:rPr>
            </w:pPr>
            <w:r>
              <w:rPr>
                <w:b/>
                <w:bCs/>
                <w:color w:val="000000"/>
                <w:sz w:val="22"/>
                <w:szCs w:val="22"/>
              </w:rPr>
              <w:t>CAGR</w:t>
            </w:r>
          </w:p>
        </w:tc>
        <w:tc>
          <w:tcPr>
            <w:tcW w:w="2250" w:type="dxa"/>
            <w:tcBorders>
              <w:top w:val="nil"/>
              <w:left w:val="nil"/>
              <w:bottom w:val="nil"/>
              <w:right w:val="nil"/>
            </w:tcBorders>
            <w:tcMar>
              <w:top w:w="100" w:type="dxa"/>
              <w:left w:w="100" w:type="dxa"/>
              <w:bottom w:w="100" w:type="dxa"/>
              <w:right w:w="100" w:type="dxa"/>
            </w:tcMar>
          </w:tcPr>
          <w:p w14:paraId="6BA2C3EC" w14:textId="77777777" w:rsidR="00F530E6" w:rsidRDefault="0061153E">
            <w:pPr>
              <w:spacing w:before="60" w:after="60" w:line="240" w:lineRule="auto"/>
              <w:jc w:val="center"/>
              <w:rPr>
                <w:rFonts w:ascii="Nunito Medium" w:eastAsia="Nunito Medium" w:hAnsi="Nunito Medium" w:cs="Nunito Medium"/>
                <w:color w:val="000000"/>
                <w:sz w:val="22"/>
                <w:szCs w:val="22"/>
              </w:rPr>
            </w:pPr>
            <w:r>
              <w:rPr>
                <w:rFonts w:ascii="Nunito Medium" w:eastAsia="Nunito Medium" w:hAnsi="Nunito Medium" w:cs="Nunito Medium"/>
                <w:color w:val="000000"/>
                <w:sz w:val="22"/>
                <w:szCs w:val="22"/>
              </w:rPr>
              <w:t>Price range (US$/t, P10 / P50 / P90)</w:t>
            </w:r>
          </w:p>
        </w:tc>
      </w:tr>
      <w:tr w:rsidR="00F530E6" w14:paraId="6EFEEC5D" w14:textId="77777777">
        <w:trPr>
          <w:trHeight w:val="195"/>
        </w:trPr>
        <w:tc>
          <w:tcPr>
            <w:tcW w:w="1665" w:type="dxa"/>
            <w:tcMar>
              <w:top w:w="100" w:type="dxa"/>
              <w:left w:w="100" w:type="dxa"/>
              <w:bottom w:w="100" w:type="dxa"/>
              <w:right w:w="100" w:type="dxa"/>
            </w:tcMar>
          </w:tcPr>
          <w:p w14:paraId="525E5800" w14:textId="77777777" w:rsidR="00F530E6" w:rsidRDefault="0061153E">
            <w:pPr>
              <w:spacing w:before="0" w:after="0" w:line="240" w:lineRule="auto"/>
              <w:rPr>
                <w:color w:val="000000"/>
                <w:sz w:val="22"/>
                <w:szCs w:val="22"/>
              </w:rPr>
            </w:pPr>
            <w:r>
              <w:rPr>
                <w:color w:val="000000"/>
                <w:sz w:val="22"/>
                <w:szCs w:val="22"/>
              </w:rPr>
              <w:t>Kenya</w:t>
            </w:r>
          </w:p>
        </w:tc>
        <w:tc>
          <w:tcPr>
            <w:tcW w:w="1080" w:type="dxa"/>
            <w:tcMar>
              <w:top w:w="100" w:type="dxa"/>
              <w:left w:w="100" w:type="dxa"/>
              <w:bottom w:w="100" w:type="dxa"/>
              <w:right w:w="100" w:type="dxa"/>
            </w:tcMar>
          </w:tcPr>
          <w:p w14:paraId="0862E45A" w14:textId="77777777" w:rsidR="00F530E6" w:rsidRDefault="0061153E">
            <w:pPr>
              <w:spacing w:before="0" w:after="0" w:line="240" w:lineRule="auto"/>
              <w:rPr>
                <w:color w:val="000000"/>
                <w:sz w:val="22"/>
                <w:szCs w:val="22"/>
              </w:rPr>
            </w:pPr>
            <w:r>
              <w:rPr>
                <w:color w:val="000000"/>
                <w:sz w:val="22"/>
                <w:szCs w:val="22"/>
              </w:rPr>
              <w:t>24.3</w:t>
            </w:r>
          </w:p>
        </w:tc>
        <w:tc>
          <w:tcPr>
            <w:tcW w:w="2925" w:type="dxa"/>
            <w:tcMar>
              <w:top w:w="100" w:type="dxa"/>
              <w:left w:w="100" w:type="dxa"/>
              <w:bottom w:w="100" w:type="dxa"/>
              <w:right w:w="100" w:type="dxa"/>
            </w:tcMar>
          </w:tcPr>
          <w:p w14:paraId="54DEF6D5" w14:textId="77777777" w:rsidR="00F530E6" w:rsidRDefault="0061153E">
            <w:pPr>
              <w:spacing w:before="0" w:after="0" w:line="240" w:lineRule="auto"/>
              <w:rPr>
                <w:color w:val="000000"/>
                <w:sz w:val="22"/>
                <w:szCs w:val="22"/>
              </w:rPr>
            </w:pPr>
            <w:r>
              <w:rPr>
                <w:color w:val="000000"/>
                <w:sz w:val="22"/>
                <w:szCs w:val="22"/>
              </w:rPr>
              <w:t>Ethiopia</w:t>
            </w:r>
          </w:p>
        </w:tc>
        <w:tc>
          <w:tcPr>
            <w:tcW w:w="975" w:type="dxa"/>
            <w:tcMar>
              <w:top w:w="100" w:type="dxa"/>
              <w:left w:w="100" w:type="dxa"/>
              <w:bottom w:w="100" w:type="dxa"/>
              <w:right w:w="100" w:type="dxa"/>
            </w:tcMar>
          </w:tcPr>
          <w:p w14:paraId="08B034AE" w14:textId="77777777" w:rsidR="00F530E6" w:rsidRDefault="0061153E">
            <w:pPr>
              <w:spacing w:before="0" w:after="0" w:line="240" w:lineRule="auto"/>
              <w:rPr>
                <w:color w:val="000000"/>
                <w:sz w:val="22"/>
                <w:szCs w:val="22"/>
              </w:rPr>
            </w:pPr>
            <w:r>
              <w:rPr>
                <w:color w:val="000000"/>
                <w:sz w:val="22"/>
                <w:szCs w:val="22"/>
              </w:rPr>
              <w:t>13.6%</w:t>
            </w:r>
          </w:p>
        </w:tc>
        <w:tc>
          <w:tcPr>
            <w:tcW w:w="2250" w:type="dxa"/>
            <w:vMerge w:val="restart"/>
            <w:tcBorders>
              <w:top w:val="nil"/>
              <w:left w:val="nil"/>
              <w:bottom w:val="nil"/>
              <w:right w:val="nil"/>
            </w:tcBorders>
            <w:tcMar>
              <w:top w:w="100" w:type="dxa"/>
              <w:left w:w="100" w:type="dxa"/>
              <w:bottom w:w="100" w:type="dxa"/>
              <w:right w:w="100" w:type="dxa"/>
            </w:tcMar>
          </w:tcPr>
          <w:p w14:paraId="6AE1AEE1" w14:textId="77777777" w:rsidR="00F530E6" w:rsidRDefault="0061153E">
            <w:pPr>
              <w:spacing w:before="60" w:after="60" w:line="240" w:lineRule="auto"/>
              <w:jc w:val="left"/>
              <w:rPr>
                <w:color w:val="000000"/>
                <w:sz w:val="22"/>
                <w:szCs w:val="22"/>
              </w:rPr>
            </w:pPr>
            <w:r>
              <w:rPr>
                <w:color w:val="000000"/>
                <w:sz w:val="22"/>
                <w:szCs w:val="22"/>
              </w:rPr>
              <w:t>900 / 2,850 / 10,000</w:t>
            </w:r>
          </w:p>
        </w:tc>
      </w:tr>
      <w:tr w:rsidR="00F530E6" w14:paraId="4CFAAEB8" w14:textId="77777777">
        <w:trPr>
          <w:trHeight w:val="165"/>
        </w:trPr>
        <w:tc>
          <w:tcPr>
            <w:tcW w:w="1665" w:type="dxa"/>
            <w:tcMar>
              <w:top w:w="100" w:type="dxa"/>
              <w:left w:w="100" w:type="dxa"/>
              <w:bottom w:w="100" w:type="dxa"/>
              <w:right w:w="100" w:type="dxa"/>
            </w:tcMar>
          </w:tcPr>
          <w:p w14:paraId="44BEAB17" w14:textId="77777777" w:rsidR="00F530E6" w:rsidRDefault="0061153E">
            <w:pPr>
              <w:spacing w:before="0" w:after="0" w:line="240" w:lineRule="auto"/>
              <w:rPr>
                <w:color w:val="000000"/>
                <w:sz w:val="22"/>
                <w:szCs w:val="22"/>
              </w:rPr>
            </w:pPr>
            <w:r>
              <w:rPr>
                <w:color w:val="000000"/>
                <w:sz w:val="22"/>
                <w:szCs w:val="22"/>
              </w:rPr>
              <w:t>Tanzania</w:t>
            </w:r>
          </w:p>
        </w:tc>
        <w:tc>
          <w:tcPr>
            <w:tcW w:w="1080" w:type="dxa"/>
            <w:tcMar>
              <w:top w:w="100" w:type="dxa"/>
              <w:left w:w="100" w:type="dxa"/>
              <w:bottom w:w="100" w:type="dxa"/>
              <w:right w:w="100" w:type="dxa"/>
            </w:tcMar>
          </w:tcPr>
          <w:p w14:paraId="61B65C35" w14:textId="77777777" w:rsidR="00F530E6" w:rsidRDefault="0061153E">
            <w:pPr>
              <w:spacing w:before="0" w:after="0" w:line="240" w:lineRule="auto"/>
              <w:rPr>
                <w:color w:val="000000"/>
                <w:sz w:val="22"/>
                <w:szCs w:val="22"/>
              </w:rPr>
            </w:pPr>
            <w:r>
              <w:rPr>
                <w:color w:val="000000"/>
                <w:sz w:val="22"/>
                <w:szCs w:val="22"/>
              </w:rPr>
              <w:t>18.8</w:t>
            </w:r>
          </w:p>
        </w:tc>
        <w:tc>
          <w:tcPr>
            <w:tcW w:w="2925" w:type="dxa"/>
            <w:tcMar>
              <w:top w:w="100" w:type="dxa"/>
              <w:left w:w="100" w:type="dxa"/>
              <w:bottom w:w="100" w:type="dxa"/>
              <w:right w:w="100" w:type="dxa"/>
            </w:tcMar>
          </w:tcPr>
          <w:p w14:paraId="2BFC48B4" w14:textId="77777777" w:rsidR="00F530E6" w:rsidRDefault="0061153E">
            <w:pPr>
              <w:spacing w:before="0" w:after="0" w:line="240" w:lineRule="auto"/>
              <w:rPr>
                <w:color w:val="000000"/>
                <w:sz w:val="22"/>
                <w:szCs w:val="22"/>
              </w:rPr>
            </w:pPr>
            <w:r>
              <w:rPr>
                <w:color w:val="000000"/>
                <w:sz w:val="22"/>
                <w:szCs w:val="22"/>
              </w:rPr>
              <w:t>Tanzania</w:t>
            </w:r>
          </w:p>
        </w:tc>
        <w:tc>
          <w:tcPr>
            <w:tcW w:w="975" w:type="dxa"/>
            <w:tcMar>
              <w:top w:w="100" w:type="dxa"/>
              <w:left w:w="100" w:type="dxa"/>
              <w:bottom w:w="100" w:type="dxa"/>
              <w:right w:w="100" w:type="dxa"/>
            </w:tcMar>
          </w:tcPr>
          <w:p w14:paraId="087DE701" w14:textId="77777777" w:rsidR="00F530E6" w:rsidRDefault="0061153E">
            <w:pPr>
              <w:spacing w:before="0" w:after="0" w:line="240" w:lineRule="auto"/>
              <w:rPr>
                <w:color w:val="000000"/>
                <w:sz w:val="22"/>
                <w:szCs w:val="22"/>
              </w:rPr>
            </w:pPr>
            <w:r>
              <w:rPr>
                <w:color w:val="000000"/>
                <w:sz w:val="22"/>
                <w:szCs w:val="22"/>
              </w:rPr>
              <w:t>12.5%</w:t>
            </w:r>
          </w:p>
        </w:tc>
        <w:tc>
          <w:tcPr>
            <w:tcW w:w="2250" w:type="dxa"/>
            <w:vMerge/>
            <w:tcMar>
              <w:top w:w="100" w:type="dxa"/>
              <w:left w:w="100" w:type="dxa"/>
              <w:bottom w:w="100" w:type="dxa"/>
              <w:right w:w="100" w:type="dxa"/>
            </w:tcMar>
          </w:tcPr>
          <w:p w14:paraId="6113BB06" w14:textId="77777777" w:rsidR="00F530E6" w:rsidRDefault="00F530E6">
            <w:pPr>
              <w:spacing w:before="0" w:after="0" w:line="240" w:lineRule="auto"/>
              <w:rPr>
                <w:color w:val="000000"/>
                <w:sz w:val="22"/>
                <w:szCs w:val="22"/>
              </w:rPr>
            </w:pPr>
          </w:p>
        </w:tc>
      </w:tr>
      <w:tr w:rsidR="00F530E6" w14:paraId="29C46020" w14:textId="77777777">
        <w:trPr>
          <w:trHeight w:val="500"/>
        </w:trPr>
        <w:tc>
          <w:tcPr>
            <w:tcW w:w="1665" w:type="dxa"/>
            <w:tcMar>
              <w:top w:w="100" w:type="dxa"/>
              <w:left w:w="100" w:type="dxa"/>
              <w:bottom w:w="100" w:type="dxa"/>
              <w:right w:w="100" w:type="dxa"/>
            </w:tcMar>
          </w:tcPr>
          <w:p w14:paraId="480DA501" w14:textId="77777777" w:rsidR="00F530E6" w:rsidRDefault="0061153E">
            <w:pPr>
              <w:spacing w:before="0" w:after="0" w:line="240" w:lineRule="auto"/>
              <w:rPr>
                <w:color w:val="000000"/>
                <w:sz w:val="22"/>
                <w:szCs w:val="22"/>
              </w:rPr>
            </w:pPr>
            <w:r>
              <w:rPr>
                <w:color w:val="000000"/>
                <w:sz w:val="22"/>
                <w:szCs w:val="22"/>
              </w:rPr>
              <w:t>Ethiopia</w:t>
            </w:r>
          </w:p>
        </w:tc>
        <w:tc>
          <w:tcPr>
            <w:tcW w:w="1080" w:type="dxa"/>
            <w:tcMar>
              <w:top w:w="100" w:type="dxa"/>
              <w:left w:w="100" w:type="dxa"/>
              <w:bottom w:w="100" w:type="dxa"/>
              <w:right w:w="100" w:type="dxa"/>
            </w:tcMar>
          </w:tcPr>
          <w:p w14:paraId="4E80013D" w14:textId="77777777" w:rsidR="00F530E6" w:rsidRDefault="0061153E">
            <w:pPr>
              <w:spacing w:before="0" w:after="0" w:line="240" w:lineRule="auto"/>
              <w:rPr>
                <w:color w:val="000000"/>
                <w:sz w:val="22"/>
                <w:szCs w:val="22"/>
              </w:rPr>
            </w:pPr>
            <w:r>
              <w:rPr>
                <w:color w:val="000000"/>
                <w:sz w:val="22"/>
                <w:szCs w:val="22"/>
              </w:rPr>
              <w:t>15.9</w:t>
            </w:r>
          </w:p>
        </w:tc>
        <w:tc>
          <w:tcPr>
            <w:tcW w:w="2925" w:type="dxa"/>
            <w:tcMar>
              <w:top w:w="100" w:type="dxa"/>
              <w:left w:w="100" w:type="dxa"/>
              <w:bottom w:w="100" w:type="dxa"/>
              <w:right w:w="100" w:type="dxa"/>
            </w:tcMar>
          </w:tcPr>
          <w:p w14:paraId="1FBC4DE4" w14:textId="77777777" w:rsidR="00F530E6" w:rsidRDefault="0061153E">
            <w:pPr>
              <w:spacing w:before="0" w:after="0" w:line="240" w:lineRule="auto"/>
              <w:rPr>
                <w:color w:val="000000"/>
                <w:sz w:val="22"/>
                <w:szCs w:val="22"/>
              </w:rPr>
            </w:pPr>
            <w:r>
              <w:rPr>
                <w:color w:val="000000"/>
                <w:sz w:val="22"/>
                <w:szCs w:val="22"/>
              </w:rPr>
              <w:t>Kenya</w:t>
            </w:r>
          </w:p>
        </w:tc>
        <w:tc>
          <w:tcPr>
            <w:tcW w:w="975" w:type="dxa"/>
            <w:tcMar>
              <w:top w:w="100" w:type="dxa"/>
              <w:left w:w="100" w:type="dxa"/>
              <w:bottom w:w="100" w:type="dxa"/>
              <w:right w:w="100" w:type="dxa"/>
            </w:tcMar>
          </w:tcPr>
          <w:p w14:paraId="1604D74F" w14:textId="77777777" w:rsidR="00F530E6" w:rsidRDefault="0061153E">
            <w:pPr>
              <w:spacing w:before="0" w:after="0" w:line="240" w:lineRule="auto"/>
              <w:rPr>
                <w:color w:val="000000"/>
                <w:sz w:val="22"/>
                <w:szCs w:val="22"/>
              </w:rPr>
            </w:pPr>
            <w:r>
              <w:rPr>
                <w:color w:val="000000"/>
                <w:sz w:val="22"/>
                <w:szCs w:val="22"/>
              </w:rPr>
              <w:t>11.2%</w:t>
            </w:r>
          </w:p>
          <w:p w14:paraId="52C49D02" w14:textId="77777777" w:rsidR="00F530E6" w:rsidRDefault="00F530E6">
            <w:pPr>
              <w:spacing w:before="0" w:after="0" w:line="240" w:lineRule="auto"/>
              <w:rPr>
                <w:color w:val="000000"/>
                <w:sz w:val="22"/>
                <w:szCs w:val="22"/>
              </w:rPr>
            </w:pPr>
          </w:p>
        </w:tc>
        <w:tc>
          <w:tcPr>
            <w:tcW w:w="2250" w:type="dxa"/>
            <w:vMerge/>
            <w:tcMar>
              <w:top w:w="100" w:type="dxa"/>
              <w:left w:w="100" w:type="dxa"/>
              <w:bottom w:w="100" w:type="dxa"/>
              <w:right w:w="100" w:type="dxa"/>
            </w:tcMar>
          </w:tcPr>
          <w:p w14:paraId="5BC82F1D" w14:textId="77777777" w:rsidR="00F530E6" w:rsidRDefault="00F530E6">
            <w:pPr>
              <w:spacing w:before="0" w:after="0" w:line="240" w:lineRule="auto"/>
              <w:rPr>
                <w:color w:val="000000"/>
                <w:sz w:val="22"/>
                <w:szCs w:val="22"/>
              </w:rPr>
            </w:pPr>
          </w:p>
        </w:tc>
      </w:tr>
    </w:tbl>
    <w:commentRangeEnd w:id="94"/>
    <w:p w14:paraId="6DA87760" w14:textId="77777777" w:rsidR="00F530E6" w:rsidRDefault="00A2665C">
      <w:r>
        <w:rPr>
          <w:rStyle w:val="CommentReference"/>
        </w:rPr>
        <w:commentReference w:id="94"/>
      </w:r>
      <w:r w:rsidR="0061153E">
        <w:t>Adhesives operate in a two-tier market. Commodity glues from China and the UAE sell below US$2,000 per tonne, while industrial and packaging adhesives from Germany, Italy, and India exceed US$40,000 per tonne. Median import prices in 2023 reached US$2,850 per tonne (IQR US$900–10,000), indicating substantial demand for premium formulations in East Africa.</w:t>
      </w:r>
    </w:p>
    <w:p w14:paraId="72F89036" w14:textId="77777777" w:rsidR="00F530E6" w:rsidRDefault="0061153E">
      <w:r>
        <w:lastRenderedPageBreak/>
        <w:t>Eastern Africa accounts for 65% of regional demand and pays about 23% more per tonne than Middle Africa, reflecting stricter quality requirements. Kenya, Tanzania, and Ethiopia form the high-value core, while Angola and the DRC dominate the lower-spec segment.</w:t>
      </w:r>
    </w:p>
    <w:p w14:paraId="44C16F03" w14:textId="77777777" w:rsidR="00F530E6" w:rsidRDefault="0061153E">
      <w:pPr>
        <w:rPr>
          <w:rFonts w:ascii="Nunito SemiBold" w:eastAsia="Nunito SemiBold" w:hAnsi="Nunito SemiBold" w:cs="Nunito SemiBold"/>
        </w:rPr>
      </w:pPr>
      <w:r>
        <w:t>Rwanda already holds a significant position. Intra-EAC adhesive trade totaled US$7.1M in 2023, and Rwanda supplied 31% (US$2.18M), ahead of Uganda and Tanzania. Demand for construction adhesives, waterproof sealants, and packaging hot-melts favors localized blending, where short delivery times, technical support, and product customization shape purchasing.</w:t>
      </w:r>
    </w:p>
    <w:p w14:paraId="4BCCA89F" w14:textId="77777777" w:rsidR="00F530E6" w:rsidRDefault="0061153E">
      <w:pPr>
        <w:spacing w:before="360"/>
        <w:jc w:val="center"/>
        <w:rPr>
          <w:rFonts w:ascii="Nunito SemiBold" w:eastAsia="Nunito SemiBold" w:hAnsi="Nunito SemiBold" w:cs="Nunito SemiBold"/>
        </w:rPr>
      </w:pPr>
      <w:r>
        <w:rPr>
          <w:rFonts w:ascii="Nunito SemiBold" w:eastAsia="Nunito SemiBold" w:hAnsi="Nunito SemiBold" w:cs="Nunito SemiBold"/>
        </w:rPr>
        <w:t>East African Community (EAC) Internal Trade: Glues &amp; Adhesives</w:t>
      </w:r>
    </w:p>
    <w:p w14:paraId="056DB023" w14:textId="77777777" w:rsidR="00F530E6" w:rsidRDefault="0061153E">
      <w:r>
        <w:rPr>
          <w:noProof/>
        </w:rPr>
        <w:drawing>
          <wp:inline distT="114300" distB="114300" distL="114300" distR="114300" wp14:anchorId="6E279AF0" wp14:editId="11397B98">
            <wp:extent cx="5506423" cy="2589530"/>
            <wp:effectExtent l="0" t="0" r="0" b="127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t="8035"/>
                    <a:stretch>
                      <a:fillRect/>
                    </a:stretch>
                  </pic:blipFill>
                  <pic:spPr>
                    <a:xfrm>
                      <a:off x="0" y="0"/>
                      <a:ext cx="5509462" cy="2590959"/>
                    </a:xfrm>
                    <a:prstGeom prst="rect">
                      <a:avLst/>
                    </a:prstGeom>
                    <a:ln/>
                  </pic:spPr>
                </pic:pic>
              </a:graphicData>
            </a:graphic>
          </wp:inline>
        </w:drawing>
      </w:r>
    </w:p>
    <w:p w14:paraId="5C0AD00E" w14:textId="77777777" w:rsidR="00F530E6" w:rsidRDefault="00F530E6">
      <w:pPr>
        <w:pBdr>
          <w:top w:val="nil"/>
          <w:left w:val="nil"/>
          <w:bottom w:val="nil"/>
          <w:right w:val="nil"/>
          <w:between w:val="nil"/>
        </w:pBdr>
        <w:rPr>
          <w:rFonts w:ascii="Nunito" w:eastAsia="Nunito" w:hAnsi="Nunito" w:cs="Nunito"/>
          <w:b/>
          <w:bCs/>
        </w:rPr>
      </w:pPr>
    </w:p>
    <w:p w14:paraId="25DCA2C5" w14:textId="77777777" w:rsidR="00F530E6" w:rsidRDefault="0061153E">
      <w:pPr>
        <w:pBdr>
          <w:top w:val="nil"/>
          <w:left w:val="nil"/>
          <w:bottom w:val="nil"/>
          <w:right w:val="nil"/>
          <w:between w:val="nil"/>
        </w:pBdr>
        <w:rPr>
          <w:rFonts w:ascii="Nunito" w:eastAsia="Nunito" w:hAnsi="Nunito" w:cs="Nunito"/>
          <w:b/>
          <w:bCs/>
        </w:rPr>
      </w:pPr>
      <w:r>
        <w:rPr>
          <w:rFonts w:ascii="Nunito" w:eastAsia="Nunito" w:hAnsi="Nunito" w:cs="Nunito"/>
          <w:b/>
          <w:bCs/>
        </w:rPr>
        <w:t>Investment and Capability Roadmap</w:t>
      </w:r>
    </w:p>
    <w:p w14:paraId="1C5D38CF" w14:textId="77777777" w:rsidR="00F530E6" w:rsidRDefault="0061153E">
      <w:r>
        <w:t>A phased approach allows Rwanda to build capability while containing risk. In the first phase, a pilot formulation facility of US$2–5M could produce water-based glues and simple solvent cements for packaging and woodworking. The focus would be on blending imported inputs, setting up basic quality testing, and training technicians in polymer handling and batch control.</w:t>
      </w:r>
    </w:p>
    <w:p w14:paraId="3F591D7D" w14:textId="77777777" w:rsidR="00F530E6" w:rsidRDefault="0061153E">
      <w:r>
        <w:lastRenderedPageBreak/>
        <w:t>The second phase would scale output to 1,000–2,000t per year with an investment of US$15–25M. At this stage, producers could supply regional demand for construction adhesives, grouts, and packaging hot-melts. The expansion would add packaging and filling lines, establish basic R&amp;D for bio-based formulations, and work toward ISO 9001 and ISO 14001 certification.</w:t>
      </w:r>
    </w:p>
    <w:p w14:paraId="58CD1867" w14:textId="77777777" w:rsidR="00F530E6" w:rsidRDefault="0061153E">
      <w:r>
        <w:t>In the longer term, Rwanda could develop integrated resin and binder production using inputs such as cassava starch or pine resin, aligning with circular-economy objectives and reducing dependence on imported polymers.</w:t>
      </w:r>
    </w:p>
    <w:p w14:paraId="4F2E1902" w14:textId="77777777" w:rsidR="00F530E6" w:rsidRDefault="0061153E">
      <w:pPr>
        <w:pBdr>
          <w:top w:val="nil"/>
          <w:left w:val="nil"/>
          <w:bottom w:val="nil"/>
          <w:right w:val="nil"/>
          <w:between w:val="nil"/>
        </w:pBdr>
        <w:rPr>
          <w:rFonts w:ascii="Nunito" w:eastAsia="Nunito" w:hAnsi="Nunito" w:cs="Nunito"/>
          <w:b/>
          <w:bCs/>
        </w:rPr>
      </w:pPr>
      <w:r>
        <w:rPr>
          <w:rFonts w:ascii="Nunito" w:eastAsia="Nunito" w:hAnsi="Nunito" w:cs="Nunito"/>
          <w:b/>
          <w:bCs/>
        </w:rPr>
        <w:t>Benchmark Case</w:t>
      </w:r>
    </w:p>
    <w:p w14:paraId="368249A7" w14:textId="77777777" w:rsidR="00F530E6" w:rsidRDefault="0061153E">
      <w:r>
        <w:t>South Africa provides the strongest regional benchmark. Its adhesives sector, anchored by Henkel, Arkema-Bostik, Sasol Chemicals, and Permoseal, links local feedstock production with advanced formulation and consistent exports. In 2021, South Africa exported US$18M of HS 3506 to SADC markets, driven by high-margin hot-melt and industrial adhesives. Its competitiveness reflects proximity to chemical feedstocks, efficient logistics, and targeted incentives including tax breaks and customs facilitation.</w:t>
      </w:r>
    </w:p>
    <w:p w14:paraId="3F506309" w14:textId="77777777" w:rsidR="00F530E6" w:rsidRDefault="0061153E">
      <w:r>
        <w:t>Rwanda does not have South Africa’s feedstock base but can replicate its cluster design, quality infrastructure, and sustainability orientation. Henkel’s solar-powered operations illustrate a viable model for Rwanda’s green-industry goals. Concentrating adhesive production in the Kigali SEZ, integrating it with plastics and packaging firms, and investing in accredited testing would create a cost-efficient, capability-intensive entry path aligned with regional demand.</w:t>
      </w:r>
    </w:p>
    <w:p w14:paraId="09F4222B" w14:textId="77777777" w:rsidR="00F530E6" w:rsidRDefault="0061153E">
      <w:pPr>
        <w:pStyle w:val="Heading3"/>
        <w:spacing w:before="360" w:after="80"/>
        <w:rPr>
          <w:rFonts w:ascii="Nunito Light" w:eastAsia="Nunito Light" w:hAnsi="Nunito Light" w:cs="Nunito Light"/>
          <w:b/>
          <w:bCs/>
          <w:color w:val="434343"/>
          <w:sz w:val="34"/>
          <w:szCs w:val="34"/>
        </w:rPr>
      </w:pPr>
      <w:bookmarkStart w:id="95" w:name="_69mey0nlbf80" w:colFirst="0" w:colLast="0"/>
      <w:bookmarkEnd w:id="95"/>
      <w:r>
        <w:br w:type="page"/>
      </w:r>
    </w:p>
    <w:p w14:paraId="75CF938D" w14:textId="77777777" w:rsidR="00F530E6" w:rsidRDefault="0061153E">
      <w:pPr>
        <w:pStyle w:val="Heading3"/>
        <w:spacing w:before="360" w:after="80"/>
      </w:pPr>
      <w:hyperlink r:id="rId34">
        <w:bookmarkStart w:id="96" w:name="_Toc219930952"/>
        <w:r>
          <w:rPr>
            <w:u w:val="single"/>
          </w:rPr>
          <w:t>Flagship 3: HS 3819 · Hydraulic Brake Fluid</w:t>
        </w:r>
        <w:bookmarkEnd w:id="96"/>
      </w:hyperlink>
    </w:p>
    <w:p w14:paraId="375C7073" w14:textId="77777777" w:rsidR="00F530E6" w:rsidRDefault="0061153E">
      <w:pPr>
        <w:rPr>
          <w:color w:val="000000"/>
        </w:rPr>
      </w:pPr>
      <w:r>
        <w:rPr>
          <w:b/>
          <w:bCs/>
          <w:color w:val="000000"/>
        </w:rPr>
        <w:t>Cluster:</w:t>
      </w:r>
      <w:r>
        <w:rPr>
          <w:color w:val="000000"/>
        </w:rPr>
        <w:t xml:space="preserve"> Foundational Capability Upgrades</w:t>
      </w:r>
    </w:p>
    <w:tbl>
      <w:tblPr>
        <w:tblStyle w:val="a4"/>
        <w:tblW w:w="8625" w:type="dxa"/>
        <w:tblInd w:w="-75" w:type="dxa"/>
        <w:tblLayout w:type="fixed"/>
        <w:tblLook w:val="0600" w:firstRow="0" w:lastRow="0" w:firstColumn="0" w:lastColumn="0" w:noHBand="1" w:noVBand="1"/>
      </w:tblPr>
      <w:tblGrid>
        <w:gridCol w:w="960"/>
        <w:gridCol w:w="825"/>
        <w:gridCol w:w="1005"/>
        <w:gridCol w:w="1365"/>
        <w:gridCol w:w="1485"/>
        <w:gridCol w:w="2985"/>
      </w:tblGrid>
      <w:tr w:rsidR="00F530E6" w14:paraId="52DF48D9" w14:textId="77777777">
        <w:trPr>
          <w:trHeight w:val="675"/>
        </w:trPr>
        <w:tc>
          <w:tcPr>
            <w:tcW w:w="960" w:type="dxa"/>
            <w:tcMar>
              <w:top w:w="100" w:type="dxa"/>
              <w:left w:w="100" w:type="dxa"/>
              <w:bottom w:w="100" w:type="dxa"/>
              <w:right w:w="100" w:type="dxa"/>
            </w:tcMar>
          </w:tcPr>
          <w:p w14:paraId="7052B8BA" w14:textId="77777777" w:rsidR="00F530E6" w:rsidRDefault="0061153E">
            <w:pPr>
              <w:spacing w:before="0" w:after="0" w:line="240" w:lineRule="auto"/>
              <w:jc w:val="center"/>
              <w:rPr>
                <w:color w:val="000000"/>
                <w:sz w:val="22"/>
                <w:szCs w:val="22"/>
              </w:rPr>
            </w:pPr>
            <w:r>
              <w:rPr>
                <w:b/>
                <w:bCs/>
                <w:color w:val="000000"/>
                <w:sz w:val="22"/>
                <w:szCs w:val="22"/>
              </w:rPr>
              <w:t>PCI</w:t>
            </w:r>
          </w:p>
        </w:tc>
        <w:tc>
          <w:tcPr>
            <w:tcW w:w="825" w:type="dxa"/>
            <w:tcMar>
              <w:top w:w="100" w:type="dxa"/>
              <w:left w:w="100" w:type="dxa"/>
              <w:bottom w:w="100" w:type="dxa"/>
              <w:right w:w="100" w:type="dxa"/>
            </w:tcMar>
          </w:tcPr>
          <w:p w14:paraId="3085A651" w14:textId="77777777" w:rsidR="00F530E6" w:rsidRDefault="0061153E">
            <w:pPr>
              <w:spacing w:before="0" w:after="0" w:line="240" w:lineRule="auto"/>
              <w:jc w:val="center"/>
              <w:rPr>
                <w:color w:val="000000"/>
                <w:sz w:val="22"/>
                <w:szCs w:val="22"/>
              </w:rPr>
            </w:pPr>
            <w:r>
              <w:rPr>
                <w:b/>
                <w:bCs/>
                <w:color w:val="000000"/>
                <w:sz w:val="22"/>
                <w:szCs w:val="22"/>
              </w:rPr>
              <w:t>Rel Relat</w:t>
            </w:r>
          </w:p>
        </w:tc>
        <w:tc>
          <w:tcPr>
            <w:tcW w:w="1005" w:type="dxa"/>
            <w:tcMar>
              <w:top w:w="100" w:type="dxa"/>
              <w:left w:w="100" w:type="dxa"/>
              <w:bottom w:w="100" w:type="dxa"/>
              <w:right w:w="100" w:type="dxa"/>
            </w:tcMar>
          </w:tcPr>
          <w:p w14:paraId="124A36E3" w14:textId="77777777" w:rsidR="00F530E6" w:rsidRDefault="0061153E">
            <w:pPr>
              <w:spacing w:before="0" w:after="0" w:line="240" w:lineRule="auto"/>
              <w:jc w:val="center"/>
              <w:rPr>
                <w:color w:val="000000"/>
                <w:sz w:val="22"/>
                <w:szCs w:val="22"/>
              </w:rPr>
            </w:pPr>
            <w:r>
              <w:rPr>
                <w:b/>
                <w:bCs/>
                <w:color w:val="000000"/>
                <w:sz w:val="22"/>
                <w:szCs w:val="22"/>
              </w:rPr>
              <w:t>E&amp;MA imports (US$M)</w:t>
            </w:r>
          </w:p>
        </w:tc>
        <w:tc>
          <w:tcPr>
            <w:tcW w:w="1365" w:type="dxa"/>
            <w:tcMar>
              <w:top w:w="100" w:type="dxa"/>
              <w:left w:w="100" w:type="dxa"/>
              <w:bottom w:w="100" w:type="dxa"/>
              <w:right w:w="100" w:type="dxa"/>
            </w:tcMar>
          </w:tcPr>
          <w:p w14:paraId="4428648D" w14:textId="77777777" w:rsidR="00F530E6" w:rsidRDefault="0061153E">
            <w:pPr>
              <w:spacing w:before="0" w:after="0" w:line="240" w:lineRule="auto"/>
              <w:jc w:val="center"/>
              <w:rPr>
                <w:color w:val="000000"/>
                <w:sz w:val="22"/>
                <w:szCs w:val="22"/>
              </w:rPr>
            </w:pPr>
            <w:r>
              <w:rPr>
                <w:b/>
                <w:bCs/>
                <w:color w:val="000000"/>
                <w:sz w:val="22"/>
                <w:szCs w:val="22"/>
              </w:rPr>
              <w:t xml:space="preserve">Entry SKUs </w:t>
            </w:r>
          </w:p>
        </w:tc>
        <w:tc>
          <w:tcPr>
            <w:tcW w:w="1485" w:type="dxa"/>
            <w:tcMar>
              <w:top w:w="100" w:type="dxa"/>
              <w:left w:w="100" w:type="dxa"/>
              <w:bottom w:w="100" w:type="dxa"/>
              <w:right w:w="100" w:type="dxa"/>
            </w:tcMar>
          </w:tcPr>
          <w:p w14:paraId="5CA65701" w14:textId="77777777" w:rsidR="00F530E6" w:rsidRDefault="0061153E">
            <w:pPr>
              <w:spacing w:before="0" w:after="0" w:line="240" w:lineRule="auto"/>
              <w:jc w:val="center"/>
              <w:rPr>
                <w:color w:val="000000"/>
                <w:sz w:val="22"/>
                <w:szCs w:val="22"/>
              </w:rPr>
            </w:pPr>
            <w:r>
              <w:rPr>
                <w:b/>
                <w:bCs/>
                <w:color w:val="000000"/>
                <w:sz w:val="22"/>
                <w:szCs w:val="22"/>
              </w:rPr>
              <w:t>Key QA / certification</w:t>
            </w:r>
          </w:p>
        </w:tc>
        <w:tc>
          <w:tcPr>
            <w:tcW w:w="2985" w:type="dxa"/>
            <w:tcMar>
              <w:top w:w="100" w:type="dxa"/>
              <w:left w:w="100" w:type="dxa"/>
              <w:bottom w:w="100" w:type="dxa"/>
              <w:right w:w="100" w:type="dxa"/>
            </w:tcMar>
          </w:tcPr>
          <w:p w14:paraId="74649CC6" w14:textId="77777777" w:rsidR="00F530E6" w:rsidRDefault="0061153E">
            <w:pPr>
              <w:spacing w:before="0" w:after="0" w:line="240" w:lineRule="auto"/>
              <w:jc w:val="center"/>
              <w:rPr>
                <w:color w:val="000000"/>
                <w:sz w:val="22"/>
                <w:szCs w:val="22"/>
              </w:rPr>
            </w:pPr>
            <w:r>
              <w:rPr>
                <w:b/>
                <w:bCs/>
                <w:color w:val="000000"/>
                <w:sz w:val="22"/>
                <w:szCs w:val="22"/>
              </w:rPr>
              <w:t>Supply gaps Rwanda can target</w:t>
            </w:r>
          </w:p>
        </w:tc>
      </w:tr>
      <w:tr w:rsidR="00F530E6" w14:paraId="400BDA30" w14:textId="77777777">
        <w:trPr>
          <w:trHeight w:val="1310"/>
        </w:trPr>
        <w:tc>
          <w:tcPr>
            <w:tcW w:w="960" w:type="dxa"/>
            <w:tcMar>
              <w:top w:w="100" w:type="dxa"/>
              <w:left w:w="100" w:type="dxa"/>
              <w:bottom w:w="100" w:type="dxa"/>
              <w:right w:w="100" w:type="dxa"/>
            </w:tcMar>
          </w:tcPr>
          <w:p w14:paraId="5AFA7C7B" w14:textId="77777777" w:rsidR="00F530E6" w:rsidRDefault="0061153E">
            <w:pPr>
              <w:spacing w:before="0" w:after="0" w:line="240" w:lineRule="auto"/>
              <w:jc w:val="left"/>
              <w:rPr>
                <w:color w:val="000000"/>
                <w:sz w:val="22"/>
                <w:szCs w:val="22"/>
              </w:rPr>
            </w:pPr>
            <w:r>
              <w:rPr>
                <w:color w:val="000000"/>
                <w:sz w:val="22"/>
                <w:szCs w:val="22"/>
              </w:rPr>
              <w:t>0.86</w:t>
            </w:r>
          </w:p>
        </w:tc>
        <w:tc>
          <w:tcPr>
            <w:tcW w:w="825" w:type="dxa"/>
            <w:tcMar>
              <w:top w:w="100" w:type="dxa"/>
              <w:left w:w="100" w:type="dxa"/>
              <w:bottom w:w="100" w:type="dxa"/>
              <w:right w:w="100" w:type="dxa"/>
            </w:tcMar>
          </w:tcPr>
          <w:p w14:paraId="568657BE" w14:textId="77777777" w:rsidR="00F530E6" w:rsidRDefault="0061153E">
            <w:pPr>
              <w:spacing w:before="0" w:after="0" w:line="240" w:lineRule="auto"/>
              <w:jc w:val="left"/>
              <w:rPr>
                <w:color w:val="000000"/>
                <w:sz w:val="22"/>
                <w:szCs w:val="22"/>
              </w:rPr>
            </w:pPr>
            <w:r>
              <w:rPr>
                <w:color w:val="000000"/>
                <w:sz w:val="22"/>
                <w:szCs w:val="22"/>
              </w:rPr>
              <w:t>−0.30</w:t>
            </w:r>
          </w:p>
        </w:tc>
        <w:tc>
          <w:tcPr>
            <w:tcW w:w="1005" w:type="dxa"/>
            <w:tcMar>
              <w:top w:w="100" w:type="dxa"/>
              <w:left w:w="100" w:type="dxa"/>
              <w:bottom w:w="100" w:type="dxa"/>
              <w:right w:w="100" w:type="dxa"/>
            </w:tcMar>
          </w:tcPr>
          <w:p w14:paraId="7AE104CA" w14:textId="77777777" w:rsidR="00F530E6" w:rsidRDefault="0061153E">
            <w:pPr>
              <w:spacing w:before="0" w:after="0" w:line="240" w:lineRule="auto"/>
              <w:jc w:val="left"/>
              <w:rPr>
                <w:color w:val="000000"/>
                <w:sz w:val="22"/>
                <w:szCs w:val="22"/>
              </w:rPr>
            </w:pPr>
            <w:r>
              <w:rPr>
                <w:color w:val="000000"/>
                <w:sz w:val="22"/>
                <w:szCs w:val="22"/>
              </w:rPr>
              <w:t>27.2</w:t>
            </w:r>
          </w:p>
        </w:tc>
        <w:tc>
          <w:tcPr>
            <w:tcW w:w="1365" w:type="dxa"/>
            <w:tcMar>
              <w:top w:w="100" w:type="dxa"/>
              <w:left w:w="100" w:type="dxa"/>
              <w:bottom w:w="100" w:type="dxa"/>
              <w:right w:w="100" w:type="dxa"/>
            </w:tcMar>
          </w:tcPr>
          <w:p w14:paraId="2581A163" w14:textId="77777777" w:rsidR="00F530E6" w:rsidRDefault="0061153E">
            <w:pPr>
              <w:spacing w:before="0" w:after="0" w:line="240" w:lineRule="auto"/>
              <w:jc w:val="left"/>
              <w:rPr>
                <w:color w:val="000000"/>
                <w:sz w:val="22"/>
                <w:szCs w:val="22"/>
              </w:rPr>
            </w:pPr>
            <w:r>
              <w:rPr>
                <w:color w:val="000000"/>
                <w:sz w:val="22"/>
                <w:szCs w:val="22"/>
              </w:rPr>
              <w:t>DOT-3; DOT-4; DOT-4 LV</w:t>
            </w:r>
          </w:p>
        </w:tc>
        <w:tc>
          <w:tcPr>
            <w:tcW w:w="1485" w:type="dxa"/>
            <w:tcMar>
              <w:top w:w="100" w:type="dxa"/>
              <w:left w:w="100" w:type="dxa"/>
              <w:bottom w:w="100" w:type="dxa"/>
              <w:right w:w="100" w:type="dxa"/>
            </w:tcMar>
          </w:tcPr>
          <w:p w14:paraId="79190AEF" w14:textId="77777777" w:rsidR="00F530E6" w:rsidRDefault="0061153E">
            <w:pPr>
              <w:spacing w:before="0" w:after="0" w:line="240" w:lineRule="auto"/>
              <w:jc w:val="left"/>
              <w:rPr>
                <w:color w:val="000000"/>
                <w:sz w:val="22"/>
                <w:szCs w:val="22"/>
              </w:rPr>
            </w:pPr>
            <w:r>
              <w:rPr>
                <w:color w:val="000000"/>
                <w:sz w:val="22"/>
                <w:szCs w:val="22"/>
              </w:rPr>
              <w:t>ISO 4925; FMVSS 116; ISO 9001</w:t>
            </w:r>
          </w:p>
        </w:tc>
        <w:tc>
          <w:tcPr>
            <w:tcW w:w="2985" w:type="dxa"/>
            <w:tcMar>
              <w:top w:w="100" w:type="dxa"/>
              <w:left w:w="100" w:type="dxa"/>
              <w:bottom w:w="100" w:type="dxa"/>
              <w:right w:w="100" w:type="dxa"/>
            </w:tcMar>
          </w:tcPr>
          <w:p w14:paraId="50C566F6" w14:textId="77777777" w:rsidR="00F530E6" w:rsidRDefault="0061153E">
            <w:pPr>
              <w:spacing w:before="0" w:after="0" w:line="240" w:lineRule="auto"/>
              <w:jc w:val="left"/>
              <w:rPr>
                <w:color w:val="000000"/>
                <w:sz w:val="22"/>
                <w:szCs w:val="22"/>
              </w:rPr>
            </w:pPr>
            <w:r>
              <w:rPr>
                <w:color w:val="000000"/>
                <w:sz w:val="22"/>
                <w:szCs w:val="22"/>
              </w:rPr>
              <w:t>Bulk brake fluid for Eastern Africa; premium DOT-4 LV for Middle Africa</w:t>
            </w:r>
          </w:p>
        </w:tc>
      </w:tr>
    </w:tbl>
    <w:p w14:paraId="21BE2FB7" w14:textId="77777777" w:rsidR="00F530E6" w:rsidRDefault="0061153E">
      <w:pPr>
        <w:rPr>
          <w:b/>
          <w:bCs/>
          <w:color w:val="000000"/>
        </w:rPr>
      </w:pPr>
      <w:r>
        <w:rPr>
          <w:rFonts w:ascii="Nunito" w:eastAsia="Nunito" w:hAnsi="Nunito" w:cs="Nunito"/>
          <w:b/>
          <w:bCs/>
        </w:rPr>
        <w:t>Opportunity Overview</w:t>
      </w:r>
    </w:p>
    <w:p w14:paraId="183955E0" w14:textId="77777777" w:rsidR="00F530E6" w:rsidRDefault="0061153E">
      <w:r>
        <w:t>Hydraulic brake fluid is a central input in Eastern and Middle Africa’s automotive aftermarket. In 2023, the two regions imported US$27.2M across nearly 13,000t. Although volumes fell from 2022, imports still grew 6.8% over 2018 to 2023, driven by expanding vehicle fleets, public transport systems, and logistics activity.</w:t>
      </w:r>
    </w:p>
    <w:p w14:paraId="6AA03668" w14:textId="77777777" w:rsidR="00F530E6" w:rsidRDefault="0061153E">
      <w:r>
        <w:t>Rwanda imported close to US$1M of brake fluid in 2022. Exports once peaked at US$46,000 in 2018 but have since declined as producers in Kenya, Tanzania, and Zambia strengthened their position. With a PCI of 0.86, brake fluid sits above Rwanda’s current ECI but aligns with existing capabilities in blending, quality assurance, and packaging that originate from lubricants (HS 2710) and adhesives (HS 3506). The product offers a clear import substitution opportunity and supports regional supply growth that is consistent with Vision 2050 and the 2024 to 2034 Industrial Policy.</w:t>
      </w:r>
    </w:p>
    <w:p w14:paraId="1F54314A" w14:textId="77777777" w:rsidR="00F530E6" w:rsidRDefault="0061153E">
      <w:pPr>
        <w:spacing w:before="280" w:after="80"/>
        <w:rPr>
          <w:rFonts w:ascii="Nunito" w:eastAsia="Nunito" w:hAnsi="Nunito" w:cs="Nunito"/>
          <w:b/>
          <w:bCs/>
        </w:rPr>
      </w:pPr>
      <w:r>
        <w:rPr>
          <w:rFonts w:ascii="Nunito" w:eastAsia="Nunito" w:hAnsi="Nunito" w:cs="Nunito"/>
          <w:b/>
          <w:bCs/>
        </w:rPr>
        <w:t>Current Foundations</w:t>
      </w:r>
    </w:p>
    <w:p w14:paraId="7BF3A0DF" w14:textId="77777777" w:rsidR="00F530E6" w:rsidRDefault="0061153E">
      <w:r>
        <w:t xml:space="preserve">​​Local production is anchored by </w:t>
      </w:r>
      <w:hyperlink r:id="rId35">
        <w:r>
          <w:rPr>
            <w:b/>
            <w:bCs/>
            <w:color w:val="1155CC"/>
            <w:u w:val="single"/>
          </w:rPr>
          <w:t>Africa Lubricant Manufacturing Co. (ALMC)</w:t>
        </w:r>
      </w:hyperlink>
      <w:r>
        <w:t>, a joint venture between Société Pétrolière (SP) and Rymax Lubricants of the Netherlands. Its ISO 9001-certified blending plant in the Kigali Special Economic Zone is estimated to produce 1,500t annually, blending base oils and additives to global standards (ISO 4925, FMVSS 116). Inputs are sourced from Europe and Asia, while packaging comes from local firms such as Inyange Plastics.</w:t>
      </w:r>
    </w:p>
    <w:p w14:paraId="4C6F85AB" w14:textId="77777777" w:rsidR="00F530E6" w:rsidRDefault="0061153E">
      <w:r>
        <w:lastRenderedPageBreak/>
        <w:t>This concentrated production base is an asset but also a vulnerability. ALMC demonstrates Rwanda’s blending and certification capabilities, but the country remains dependent on imported base oils and additive packages. Limited bulk storage further raises costs and constrains competitiveness.</w:t>
      </w:r>
    </w:p>
    <w:p w14:paraId="6D67D84B" w14:textId="77777777" w:rsidR="00F530E6" w:rsidRDefault="0061153E">
      <w:pPr>
        <w:pBdr>
          <w:top w:val="nil"/>
          <w:left w:val="nil"/>
          <w:bottom w:val="nil"/>
          <w:right w:val="nil"/>
          <w:between w:val="nil"/>
        </w:pBdr>
        <w:spacing w:before="280" w:after="80"/>
      </w:pPr>
      <w:r>
        <w:rPr>
          <w:rFonts w:ascii="Nunito" w:eastAsia="Nunito" w:hAnsi="Nunito" w:cs="Nunito"/>
          <w:b/>
          <w:bCs/>
        </w:rPr>
        <w:t>Market and Competitiveness Opportunity</w:t>
      </w:r>
    </w:p>
    <w:tbl>
      <w:tblPr>
        <w:tblStyle w:val="a5"/>
        <w:tblW w:w="8775" w:type="dxa"/>
        <w:tblInd w:w="0" w:type="dxa"/>
        <w:tblLayout w:type="fixed"/>
        <w:tblLook w:val="0600" w:firstRow="0" w:lastRow="0" w:firstColumn="0" w:lastColumn="0" w:noHBand="1" w:noVBand="1"/>
      </w:tblPr>
      <w:tblGrid>
        <w:gridCol w:w="1785"/>
        <w:gridCol w:w="1335"/>
        <w:gridCol w:w="2880"/>
        <w:gridCol w:w="1095"/>
        <w:gridCol w:w="1680"/>
      </w:tblGrid>
      <w:tr w:rsidR="00F530E6" w14:paraId="3E1955C3" w14:textId="77777777">
        <w:trPr>
          <w:trHeight w:val="720"/>
        </w:trPr>
        <w:tc>
          <w:tcPr>
            <w:tcW w:w="1785" w:type="dxa"/>
            <w:tcMar>
              <w:top w:w="100" w:type="dxa"/>
              <w:left w:w="100" w:type="dxa"/>
              <w:bottom w:w="100" w:type="dxa"/>
              <w:right w:w="100" w:type="dxa"/>
            </w:tcMar>
          </w:tcPr>
          <w:p w14:paraId="43E1BA05" w14:textId="77777777" w:rsidR="00F530E6" w:rsidRDefault="0061153E">
            <w:pPr>
              <w:spacing w:before="0" w:after="0" w:line="240" w:lineRule="auto"/>
              <w:jc w:val="center"/>
              <w:rPr>
                <w:color w:val="000000"/>
                <w:sz w:val="22"/>
                <w:szCs w:val="22"/>
              </w:rPr>
            </w:pPr>
            <w:r>
              <w:rPr>
                <w:b/>
                <w:bCs/>
                <w:color w:val="000000"/>
                <w:sz w:val="22"/>
                <w:szCs w:val="22"/>
              </w:rPr>
              <w:t>Top importers (E&amp;MA, 2023)</w:t>
            </w:r>
          </w:p>
        </w:tc>
        <w:tc>
          <w:tcPr>
            <w:tcW w:w="1335" w:type="dxa"/>
            <w:tcMar>
              <w:top w:w="100" w:type="dxa"/>
              <w:left w:w="100" w:type="dxa"/>
              <w:bottom w:w="100" w:type="dxa"/>
              <w:right w:w="100" w:type="dxa"/>
            </w:tcMar>
          </w:tcPr>
          <w:p w14:paraId="45AA268F" w14:textId="77777777" w:rsidR="00F530E6" w:rsidRDefault="0061153E">
            <w:pPr>
              <w:spacing w:before="0" w:after="0" w:line="240" w:lineRule="auto"/>
              <w:jc w:val="center"/>
              <w:rPr>
                <w:color w:val="000000"/>
                <w:sz w:val="22"/>
                <w:szCs w:val="22"/>
              </w:rPr>
            </w:pPr>
            <w:r>
              <w:rPr>
                <w:b/>
                <w:bCs/>
                <w:color w:val="000000"/>
                <w:sz w:val="22"/>
                <w:szCs w:val="22"/>
              </w:rPr>
              <w:t>Value (US$M)</w:t>
            </w:r>
          </w:p>
        </w:tc>
        <w:tc>
          <w:tcPr>
            <w:tcW w:w="2880" w:type="dxa"/>
            <w:tcMar>
              <w:top w:w="100" w:type="dxa"/>
              <w:left w:w="100" w:type="dxa"/>
              <w:bottom w:w="100" w:type="dxa"/>
              <w:right w:w="100" w:type="dxa"/>
            </w:tcMar>
          </w:tcPr>
          <w:p w14:paraId="2B962680" w14:textId="77777777" w:rsidR="00F530E6" w:rsidRDefault="0061153E">
            <w:pPr>
              <w:spacing w:before="0" w:after="0" w:line="240" w:lineRule="auto"/>
              <w:jc w:val="center"/>
              <w:rPr>
                <w:color w:val="000000"/>
                <w:sz w:val="22"/>
                <w:szCs w:val="22"/>
              </w:rPr>
            </w:pPr>
            <w:r>
              <w:rPr>
                <w:b/>
                <w:bCs/>
                <w:color w:val="000000"/>
                <w:sz w:val="22"/>
                <w:szCs w:val="22"/>
              </w:rPr>
              <w:t>Fastest-growing importers (2018–2023, CAGR)</w:t>
            </w:r>
          </w:p>
        </w:tc>
        <w:tc>
          <w:tcPr>
            <w:tcW w:w="1095" w:type="dxa"/>
            <w:tcMar>
              <w:top w:w="100" w:type="dxa"/>
              <w:left w:w="100" w:type="dxa"/>
              <w:bottom w:w="100" w:type="dxa"/>
              <w:right w:w="100" w:type="dxa"/>
            </w:tcMar>
          </w:tcPr>
          <w:p w14:paraId="3A4FBB37" w14:textId="77777777" w:rsidR="00F530E6" w:rsidRDefault="0061153E">
            <w:pPr>
              <w:spacing w:before="0" w:after="0" w:line="240" w:lineRule="auto"/>
              <w:jc w:val="center"/>
              <w:rPr>
                <w:color w:val="000000"/>
                <w:sz w:val="22"/>
                <w:szCs w:val="22"/>
              </w:rPr>
            </w:pPr>
            <w:r>
              <w:rPr>
                <w:b/>
                <w:bCs/>
                <w:color w:val="000000"/>
                <w:sz w:val="22"/>
                <w:szCs w:val="22"/>
              </w:rPr>
              <w:t>CAGR</w:t>
            </w:r>
          </w:p>
        </w:tc>
        <w:tc>
          <w:tcPr>
            <w:tcW w:w="1680" w:type="dxa"/>
            <w:tcMar>
              <w:top w:w="100" w:type="dxa"/>
              <w:left w:w="100" w:type="dxa"/>
              <w:bottom w:w="100" w:type="dxa"/>
              <w:right w:w="100" w:type="dxa"/>
            </w:tcMar>
          </w:tcPr>
          <w:p w14:paraId="1FCE0818" w14:textId="77777777" w:rsidR="00F530E6" w:rsidRDefault="0061153E">
            <w:pPr>
              <w:spacing w:before="0" w:after="0" w:line="240" w:lineRule="auto"/>
              <w:jc w:val="center"/>
              <w:rPr>
                <w:color w:val="000000"/>
                <w:sz w:val="22"/>
                <w:szCs w:val="22"/>
              </w:rPr>
            </w:pPr>
            <w:r>
              <w:rPr>
                <w:b/>
                <w:bCs/>
                <w:color w:val="000000"/>
                <w:sz w:val="22"/>
                <w:szCs w:val="22"/>
              </w:rPr>
              <w:t>Price range (US$/t, P10 / P50 / P90)</w:t>
            </w:r>
          </w:p>
        </w:tc>
      </w:tr>
      <w:tr w:rsidR="00F530E6" w14:paraId="14485688" w14:textId="77777777">
        <w:trPr>
          <w:trHeight w:val="195"/>
        </w:trPr>
        <w:tc>
          <w:tcPr>
            <w:tcW w:w="1785" w:type="dxa"/>
            <w:tcMar>
              <w:top w:w="100" w:type="dxa"/>
              <w:left w:w="100" w:type="dxa"/>
              <w:bottom w:w="100" w:type="dxa"/>
              <w:right w:w="100" w:type="dxa"/>
            </w:tcMar>
          </w:tcPr>
          <w:p w14:paraId="6CFBF9E5" w14:textId="77777777" w:rsidR="00F530E6" w:rsidRDefault="0061153E">
            <w:pPr>
              <w:spacing w:before="0" w:after="0" w:line="240" w:lineRule="auto"/>
              <w:rPr>
                <w:color w:val="000000"/>
                <w:sz w:val="22"/>
                <w:szCs w:val="22"/>
              </w:rPr>
            </w:pPr>
            <w:r>
              <w:rPr>
                <w:color w:val="000000"/>
                <w:sz w:val="22"/>
                <w:szCs w:val="22"/>
              </w:rPr>
              <w:t>Angola</w:t>
            </w:r>
          </w:p>
        </w:tc>
        <w:tc>
          <w:tcPr>
            <w:tcW w:w="1335" w:type="dxa"/>
            <w:tcMar>
              <w:top w:w="100" w:type="dxa"/>
              <w:left w:w="100" w:type="dxa"/>
              <w:bottom w:w="100" w:type="dxa"/>
              <w:right w:w="100" w:type="dxa"/>
            </w:tcMar>
          </w:tcPr>
          <w:p w14:paraId="19AEC127" w14:textId="77777777" w:rsidR="00F530E6" w:rsidRDefault="0061153E">
            <w:pPr>
              <w:spacing w:before="0" w:after="0" w:line="240" w:lineRule="auto"/>
              <w:rPr>
                <w:color w:val="000000"/>
                <w:sz w:val="22"/>
                <w:szCs w:val="22"/>
              </w:rPr>
            </w:pPr>
            <w:r>
              <w:rPr>
                <w:color w:val="000000"/>
                <w:sz w:val="22"/>
                <w:szCs w:val="22"/>
              </w:rPr>
              <w:t>6.1</w:t>
            </w:r>
          </w:p>
        </w:tc>
        <w:tc>
          <w:tcPr>
            <w:tcW w:w="2880" w:type="dxa"/>
            <w:tcMar>
              <w:top w:w="100" w:type="dxa"/>
              <w:left w:w="100" w:type="dxa"/>
              <w:bottom w:w="100" w:type="dxa"/>
              <w:right w:w="100" w:type="dxa"/>
            </w:tcMar>
          </w:tcPr>
          <w:p w14:paraId="6034AB7D" w14:textId="77777777" w:rsidR="00F530E6" w:rsidRDefault="0061153E">
            <w:pPr>
              <w:spacing w:before="0" w:after="0" w:line="240" w:lineRule="auto"/>
              <w:rPr>
                <w:color w:val="000000"/>
                <w:sz w:val="22"/>
                <w:szCs w:val="22"/>
              </w:rPr>
            </w:pPr>
            <w:r>
              <w:rPr>
                <w:color w:val="000000"/>
                <w:sz w:val="22"/>
                <w:szCs w:val="22"/>
              </w:rPr>
              <w:t>Djibouti</w:t>
            </w:r>
          </w:p>
        </w:tc>
        <w:tc>
          <w:tcPr>
            <w:tcW w:w="1095" w:type="dxa"/>
            <w:tcMar>
              <w:top w:w="100" w:type="dxa"/>
              <w:left w:w="100" w:type="dxa"/>
              <w:bottom w:w="100" w:type="dxa"/>
              <w:right w:w="100" w:type="dxa"/>
            </w:tcMar>
          </w:tcPr>
          <w:p w14:paraId="5FA3CEB2" w14:textId="77777777" w:rsidR="00F530E6" w:rsidRDefault="0061153E">
            <w:pPr>
              <w:spacing w:before="0" w:after="0" w:line="240" w:lineRule="auto"/>
              <w:rPr>
                <w:color w:val="000000"/>
                <w:sz w:val="22"/>
                <w:szCs w:val="22"/>
              </w:rPr>
            </w:pPr>
            <w:r>
              <w:rPr>
                <w:color w:val="000000"/>
                <w:sz w:val="22"/>
                <w:szCs w:val="22"/>
              </w:rPr>
              <w:t>21.5%</w:t>
            </w:r>
          </w:p>
        </w:tc>
        <w:tc>
          <w:tcPr>
            <w:tcW w:w="1680" w:type="dxa"/>
            <w:vMerge w:val="restart"/>
            <w:tcMar>
              <w:top w:w="100" w:type="dxa"/>
              <w:left w:w="100" w:type="dxa"/>
              <w:bottom w:w="100" w:type="dxa"/>
              <w:right w:w="100" w:type="dxa"/>
            </w:tcMar>
          </w:tcPr>
          <w:p w14:paraId="2A3D7F45" w14:textId="77777777" w:rsidR="00F530E6" w:rsidRDefault="0061153E">
            <w:pPr>
              <w:spacing w:before="0" w:after="0" w:line="240" w:lineRule="auto"/>
              <w:rPr>
                <w:color w:val="000000"/>
                <w:sz w:val="22"/>
                <w:szCs w:val="22"/>
              </w:rPr>
            </w:pPr>
            <w:r>
              <w:rPr>
                <w:color w:val="000000"/>
                <w:sz w:val="22"/>
                <w:szCs w:val="22"/>
              </w:rPr>
              <w:t>348 / 1,145 / 15,000</w:t>
            </w:r>
          </w:p>
        </w:tc>
      </w:tr>
      <w:tr w:rsidR="00F530E6" w14:paraId="366DFF4F" w14:textId="77777777">
        <w:trPr>
          <w:trHeight w:val="105"/>
        </w:trPr>
        <w:tc>
          <w:tcPr>
            <w:tcW w:w="1785" w:type="dxa"/>
            <w:tcMar>
              <w:top w:w="100" w:type="dxa"/>
              <w:left w:w="100" w:type="dxa"/>
              <w:bottom w:w="100" w:type="dxa"/>
              <w:right w:w="100" w:type="dxa"/>
            </w:tcMar>
          </w:tcPr>
          <w:p w14:paraId="362C586D" w14:textId="77777777" w:rsidR="00F530E6" w:rsidRDefault="0061153E">
            <w:pPr>
              <w:spacing w:before="0" w:after="0" w:line="240" w:lineRule="auto"/>
              <w:rPr>
                <w:color w:val="000000"/>
                <w:sz w:val="22"/>
                <w:szCs w:val="22"/>
              </w:rPr>
            </w:pPr>
            <w:r>
              <w:rPr>
                <w:color w:val="000000"/>
                <w:sz w:val="22"/>
                <w:szCs w:val="22"/>
              </w:rPr>
              <w:t>Kenya</w:t>
            </w:r>
          </w:p>
        </w:tc>
        <w:tc>
          <w:tcPr>
            <w:tcW w:w="1335" w:type="dxa"/>
            <w:tcMar>
              <w:top w:w="100" w:type="dxa"/>
              <w:left w:w="100" w:type="dxa"/>
              <w:bottom w:w="100" w:type="dxa"/>
              <w:right w:w="100" w:type="dxa"/>
            </w:tcMar>
          </w:tcPr>
          <w:p w14:paraId="5E493034" w14:textId="77777777" w:rsidR="00F530E6" w:rsidRDefault="0061153E">
            <w:pPr>
              <w:spacing w:before="0" w:after="0" w:line="240" w:lineRule="auto"/>
              <w:rPr>
                <w:color w:val="000000"/>
                <w:sz w:val="22"/>
                <w:szCs w:val="22"/>
              </w:rPr>
            </w:pPr>
            <w:r>
              <w:rPr>
                <w:color w:val="000000"/>
                <w:sz w:val="22"/>
                <w:szCs w:val="22"/>
              </w:rPr>
              <w:t>3.8</w:t>
            </w:r>
          </w:p>
        </w:tc>
        <w:tc>
          <w:tcPr>
            <w:tcW w:w="2880" w:type="dxa"/>
            <w:tcMar>
              <w:top w:w="100" w:type="dxa"/>
              <w:left w:w="100" w:type="dxa"/>
              <w:bottom w:w="100" w:type="dxa"/>
              <w:right w:w="100" w:type="dxa"/>
            </w:tcMar>
          </w:tcPr>
          <w:p w14:paraId="38CB163B" w14:textId="77777777" w:rsidR="00F530E6" w:rsidRDefault="0061153E">
            <w:pPr>
              <w:spacing w:before="0" w:after="0" w:line="240" w:lineRule="auto"/>
              <w:rPr>
                <w:color w:val="000000"/>
                <w:sz w:val="22"/>
                <w:szCs w:val="22"/>
              </w:rPr>
            </w:pPr>
            <w:r>
              <w:rPr>
                <w:color w:val="000000"/>
                <w:sz w:val="22"/>
                <w:szCs w:val="22"/>
              </w:rPr>
              <w:t>Somalia</w:t>
            </w:r>
          </w:p>
        </w:tc>
        <w:tc>
          <w:tcPr>
            <w:tcW w:w="1095" w:type="dxa"/>
            <w:tcMar>
              <w:top w:w="100" w:type="dxa"/>
              <w:left w:w="100" w:type="dxa"/>
              <w:bottom w:w="100" w:type="dxa"/>
              <w:right w:w="100" w:type="dxa"/>
            </w:tcMar>
          </w:tcPr>
          <w:p w14:paraId="62209904" w14:textId="77777777" w:rsidR="00F530E6" w:rsidRDefault="0061153E">
            <w:pPr>
              <w:spacing w:before="0" w:after="0" w:line="240" w:lineRule="auto"/>
              <w:rPr>
                <w:color w:val="000000"/>
                <w:sz w:val="22"/>
                <w:szCs w:val="22"/>
              </w:rPr>
            </w:pPr>
            <w:r>
              <w:rPr>
                <w:color w:val="000000"/>
                <w:sz w:val="22"/>
                <w:szCs w:val="22"/>
              </w:rPr>
              <w:t>19.8%</w:t>
            </w:r>
          </w:p>
        </w:tc>
        <w:tc>
          <w:tcPr>
            <w:tcW w:w="1680" w:type="dxa"/>
            <w:vMerge/>
            <w:tcMar>
              <w:top w:w="100" w:type="dxa"/>
              <w:left w:w="100" w:type="dxa"/>
              <w:bottom w:w="100" w:type="dxa"/>
              <w:right w:w="100" w:type="dxa"/>
            </w:tcMar>
          </w:tcPr>
          <w:p w14:paraId="179B2884" w14:textId="77777777" w:rsidR="00F530E6" w:rsidRDefault="00F530E6">
            <w:pPr>
              <w:spacing w:before="0" w:after="0" w:line="240" w:lineRule="auto"/>
              <w:rPr>
                <w:color w:val="000000"/>
                <w:sz w:val="22"/>
                <w:szCs w:val="22"/>
              </w:rPr>
            </w:pPr>
          </w:p>
        </w:tc>
      </w:tr>
      <w:tr w:rsidR="00F530E6" w14:paraId="5E0B757E" w14:textId="77777777">
        <w:trPr>
          <w:trHeight w:val="500"/>
        </w:trPr>
        <w:tc>
          <w:tcPr>
            <w:tcW w:w="1785" w:type="dxa"/>
            <w:tcMar>
              <w:top w:w="100" w:type="dxa"/>
              <w:left w:w="100" w:type="dxa"/>
              <w:bottom w:w="100" w:type="dxa"/>
              <w:right w:w="100" w:type="dxa"/>
            </w:tcMar>
          </w:tcPr>
          <w:p w14:paraId="34E84BBF" w14:textId="77777777" w:rsidR="00F530E6" w:rsidRDefault="0061153E">
            <w:pPr>
              <w:spacing w:before="0" w:after="0" w:line="240" w:lineRule="auto"/>
              <w:rPr>
                <w:color w:val="000000"/>
                <w:sz w:val="22"/>
                <w:szCs w:val="22"/>
              </w:rPr>
            </w:pPr>
            <w:r>
              <w:rPr>
                <w:color w:val="000000"/>
                <w:sz w:val="22"/>
                <w:szCs w:val="22"/>
              </w:rPr>
              <w:t>Tanzania</w:t>
            </w:r>
          </w:p>
        </w:tc>
        <w:tc>
          <w:tcPr>
            <w:tcW w:w="1335" w:type="dxa"/>
            <w:tcMar>
              <w:top w:w="100" w:type="dxa"/>
              <w:left w:w="100" w:type="dxa"/>
              <w:bottom w:w="100" w:type="dxa"/>
              <w:right w:w="100" w:type="dxa"/>
            </w:tcMar>
          </w:tcPr>
          <w:p w14:paraId="4EAEB441" w14:textId="77777777" w:rsidR="00F530E6" w:rsidRDefault="0061153E">
            <w:pPr>
              <w:spacing w:before="0" w:after="0" w:line="240" w:lineRule="auto"/>
              <w:rPr>
                <w:color w:val="000000"/>
                <w:sz w:val="22"/>
                <w:szCs w:val="22"/>
              </w:rPr>
            </w:pPr>
            <w:r>
              <w:rPr>
                <w:color w:val="000000"/>
                <w:sz w:val="22"/>
                <w:szCs w:val="22"/>
              </w:rPr>
              <w:t>3.7</w:t>
            </w:r>
          </w:p>
        </w:tc>
        <w:tc>
          <w:tcPr>
            <w:tcW w:w="2880" w:type="dxa"/>
            <w:tcMar>
              <w:top w:w="100" w:type="dxa"/>
              <w:left w:w="100" w:type="dxa"/>
              <w:bottom w:w="100" w:type="dxa"/>
              <w:right w:w="100" w:type="dxa"/>
            </w:tcMar>
          </w:tcPr>
          <w:p w14:paraId="1F460199" w14:textId="77777777" w:rsidR="00F530E6" w:rsidRDefault="0061153E">
            <w:pPr>
              <w:spacing w:before="0" w:after="0" w:line="240" w:lineRule="auto"/>
              <w:rPr>
                <w:color w:val="000000"/>
                <w:sz w:val="22"/>
                <w:szCs w:val="22"/>
              </w:rPr>
            </w:pPr>
            <w:r>
              <w:rPr>
                <w:color w:val="000000"/>
                <w:sz w:val="22"/>
                <w:szCs w:val="22"/>
              </w:rPr>
              <w:t>DR Congo</w:t>
            </w:r>
          </w:p>
        </w:tc>
        <w:tc>
          <w:tcPr>
            <w:tcW w:w="1095" w:type="dxa"/>
            <w:tcMar>
              <w:top w:w="100" w:type="dxa"/>
              <w:left w:w="100" w:type="dxa"/>
              <w:bottom w:w="100" w:type="dxa"/>
              <w:right w:w="100" w:type="dxa"/>
            </w:tcMar>
          </w:tcPr>
          <w:p w14:paraId="5BB81835" w14:textId="77777777" w:rsidR="00F530E6" w:rsidRDefault="0061153E">
            <w:pPr>
              <w:spacing w:before="0" w:after="0" w:line="240" w:lineRule="auto"/>
              <w:rPr>
                <w:color w:val="000000"/>
                <w:sz w:val="22"/>
                <w:szCs w:val="22"/>
              </w:rPr>
            </w:pPr>
            <w:r>
              <w:rPr>
                <w:color w:val="000000"/>
                <w:sz w:val="22"/>
                <w:szCs w:val="22"/>
              </w:rPr>
              <w:t>13.7%</w:t>
            </w:r>
          </w:p>
        </w:tc>
        <w:tc>
          <w:tcPr>
            <w:tcW w:w="1680" w:type="dxa"/>
            <w:vMerge/>
            <w:tcMar>
              <w:top w:w="100" w:type="dxa"/>
              <w:left w:w="100" w:type="dxa"/>
              <w:bottom w:w="100" w:type="dxa"/>
              <w:right w:w="100" w:type="dxa"/>
            </w:tcMar>
          </w:tcPr>
          <w:p w14:paraId="408589FD" w14:textId="77777777" w:rsidR="00F530E6" w:rsidRDefault="00F530E6">
            <w:pPr>
              <w:spacing w:before="0" w:after="0" w:line="240" w:lineRule="auto"/>
              <w:rPr>
                <w:color w:val="000000"/>
                <w:sz w:val="22"/>
                <w:szCs w:val="22"/>
              </w:rPr>
            </w:pPr>
          </w:p>
        </w:tc>
      </w:tr>
    </w:tbl>
    <w:p w14:paraId="78A740A8" w14:textId="77777777" w:rsidR="00F530E6" w:rsidRDefault="00F530E6"/>
    <w:p w14:paraId="43685DB9" w14:textId="77777777" w:rsidR="00F530E6" w:rsidRDefault="0061153E">
      <w:r>
        <w:t>Demand divides into two distinct markets. Eastern Africa imported US$9.3M and 8,100t of brake fluid in 2023 and is primarily volume driven. Average prices were about US$1,145 per tonne, with large low-cost consignments such as the UAE’s 4,800t at US$348 per tonne. Middle Africa imported US$17.9M and 4,800t and shows a higher-value mix. Average prices were close to US$3,700 per tonne, and premium shipments from Switzerland and Germany reached US$15,000 per tonne.</w:t>
      </w:r>
    </w:p>
    <w:p w14:paraId="15E0633E" w14:textId="77777777" w:rsidR="00F530E6" w:rsidRDefault="0061153E">
      <w:r>
        <w:t>The supplier base is moderately concentrated. Belgium supplied US$8.1M, or 29.8%, and the United Kingdom supplied US$5.8M, or 21.2%. South Africa supplied US$3.1M, or 11.5%. India, the UAE, and China dominated the lower-priced segment. Belgium, China, and South Africa all increased their share between 2018 and 2023, indicating stronger production capability and distribution reach.</w:t>
      </w:r>
    </w:p>
    <w:p w14:paraId="5C4BFD9D" w14:textId="77777777" w:rsidR="00F530E6" w:rsidRDefault="0061153E">
      <w:r>
        <w:t xml:space="preserve">For Rwanda, this dual structure offers two entry paths. Domestically, replacing its US$1M import bill is achievable with existing facilities. Regionally, Rwanda can compete in the bulk segment of Eastern Africa on cost and then upgrade into </w:t>
      </w:r>
      <w:r>
        <w:lastRenderedPageBreak/>
        <w:t>higher-value specifications for Middle Africa where certification and quality assurance determine market access. The blending and testing infrastructure required for brake fluids also supports adhesives, specialty chemicals, and lubricants, which lowers unit costs across the cluster.</w:t>
      </w:r>
    </w:p>
    <w:p w14:paraId="6A4D63CC" w14:textId="77777777" w:rsidR="00F530E6" w:rsidRDefault="00F530E6"/>
    <w:p w14:paraId="35FA7B4D" w14:textId="77777777" w:rsidR="00F530E6" w:rsidRDefault="0061153E">
      <w:pPr>
        <w:spacing w:before="280" w:after="80"/>
      </w:pPr>
      <w:r>
        <w:rPr>
          <w:rFonts w:ascii="Nunito" w:eastAsia="Nunito" w:hAnsi="Nunito" w:cs="Nunito"/>
          <w:b/>
          <w:bCs/>
        </w:rPr>
        <w:t>Investment and Capability Roadmap</w:t>
      </w:r>
    </w:p>
    <w:p w14:paraId="65590BEB" w14:textId="77777777" w:rsidR="00F530E6" w:rsidRDefault="0061153E">
      <w:r>
        <w:t>A phased strategy can scale Rwanda’s brake fluid industry. In Phase 1, ALMC can expand with a dedicated 3,000 tonne per year line and new bulk storage for glycol ethers at an estimated cost of US$1.2M. This would meet domestic demand and open opportunities in nearby markets such as the DRC, Burundi, Zambia, and Uganda, which together import more than US$4M per year.</w:t>
      </w:r>
    </w:p>
    <w:p w14:paraId="242B1322" w14:textId="485AE550" w:rsidR="00F530E6" w:rsidRDefault="0061153E">
      <w:r>
        <w:t xml:space="preserve">Phase 2 should focus on premium specifications by securing ISO 4925 Class 6 and FMVSS 116 certifications for advanced DOT 4 LV fluids used in ABS systems and electric vehicles. This positions Rwanda for Middle Africa’s higher-value segment, where European suppliers currently dominate. Integrating renewable energy into ALMC operations would align production with Rwanda’s green </w:t>
      </w:r>
      <w:r w:rsidR="005752BA">
        <w:t>industrialization</w:t>
      </w:r>
      <w:r>
        <w:t xml:space="preserve"> objectives.</w:t>
      </w:r>
    </w:p>
    <w:p w14:paraId="2389D43F" w14:textId="77777777" w:rsidR="00F530E6" w:rsidRDefault="0061153E">
      <w:r>
        <w:t>Policy instruments will play a central role. Customs duty remission on additives, export financing through the Export Growth Fund, and skills partnerships with technical institutes can lower production costs and accelerate certification.</w:t>
      </w:r>
    </w:p>
    <w:p w14:paraId="79A04701" w14:textId="77777777" w:rsidR="00F530E6" w:rsidRDefault="0061153E">
      <w:pPr>
        <w:spacing w:before="280" w:after="80"/>
        <w:rPr>
          <w:rFonts w:ascii="Nunito" w:eastAsia="Nunito" w:hAnsi="Nunito" w:cs="Nunito"/>
          <w:b/>
          <w:bCs/>
        </w:rPr>
      </w:pPr>
      <w:r>
        <w:rPr>
          <w:rFonts w:ascii="Nunito" w:eastAsia="Nunito" w:hAnsi="Nunito" w:cs="Nunito"/>
          <w:b/>
          <w:bCs/>
        </w:rPr>
        <w:t>Benchmark Case</w:t>
      </w:r>
    </w:p>
    <w:p w14:paraId="14D0F491" w14:textId="77777777" w:rsidR="00F530E6" w:rsidRDefault="0061153E">
      <w:r>
        <w:t xml:space="preserve">Tanzania offers a relevant regional model. </w:t>
      </w:r>
      <w:hyperlink r:id="rId36">
        <w:r>
          <w:rPr>
            <w:color w:val="1155CC"/>
            <w:u w:val="single"/>
          </w:rPr>
          <w:t>Total Tanzania</w:t>
        </w:r>
      </w:hyperlink>
      <w:r>
        <w:t>’s US$20M blending plant in Dar es Salaam produces 22,000t of lubricants and 2,000t of greases annually and includes brake fluids for domestic use and export to Kenya, Rwanda, and Zambia. The facility benefits from partnerships with oil majors, co-location with port infrastructure for low-cost input sourcing, and in-house laboratories certified to international standards. Its success demonstrates how early investment in certification, integrated logistics, and multi-product blending can secure regional market share.</w:t>
      </w:r>
    </w:p>
    <w:p w14:paraId="2F431440" w14:textId="77777777" w:rsidR="00F530E6" w:rsidRDefault="0061153E">
      <w:r>
        <w:lastRenderedPageBreak/>
        <w:t>For Rwanda, the lesson is clear. Integrating brake fluid lines into existing lubricant facilities, prioritizing certification, and leveraging regional trade corridors provides a scalable and cost-efficient pathway that aligns with SEZ development and AfCFTA export ambitions.</w:t>
      </w:r>
    </w:p>
    <w:p w14:paraId="3B6CB038" w14:textId="77777777" w:rsidR="00F530E6" w:rsidRDefault="00F530E6"/>
    <w:p w14:paraId="53B12D6F" w14:textId="77777777" w:rsidR="00F530E6" w:rsidRDefault="0061153E">
      <w:pPr>
        <w:pStyle w:val="Heading3"/>
        <w:spacing w:before="360" w:after="80"/>
      </w:pPr>
      <w:bookmarkStart w:id="97" w:name="_tb2dik8ou206" w:colFirst="0" w:colLast="0"/>
      <w:bookmarkEnd w:id="97"/>
      <w:r>
        <w:br w:type="page"/>
      </w:r>
    </w:p>
    <w:p w14:paraId="4F28D40A" w14:textId="77777777" w:rsidR="00F530E6" w:rsidRDefault="0061153E">
      <w:pPr>
        <w:pStyle w:val="Heading3"/>
        <w:spacing w:before="360" w:after="80"/>
      </w:pPr>
      <w:bookmarkStart w:id="98" w:name="_Toc219930953"/>
      <w:r>
        <w:lastRenderedPageBreak/>
        <w:t>Flagship 4: HS 2922 · Oxygen-Function Amino Compounds</w:t>
      </w:r>
      <w:bookmarkEnd w:id="98"/>
    </w:p>
    <w:p w14:paraId="6C5B5FDE" w14:textId="77777777" w:rsidR="00F530E6" w:rsidRDefault="0061153E">
      <w:pPr>
        <w:spacing w:before="120" w:after="60"/>
      </w:pPr>
      <w:r>
        <w:t>Cluster: Adjacent Growth Opportunities</w:t>
      </w:r>
    </w:p>
    <w:tbl>
      <w:tblPr>
        <w:tblStyle w:val="a6"/>
        <w:tblW w:w="9060" w:type="dxa"/>
        <w:tblInd w:w="-330" w:type="dxa"/>
        <w:tblLayout w:type="fixed"/>
        <w:tblLook w:val="0600" w:firstRow="0" w:lastRow="0" w:firstColumn="0" w:lastColumn="0" w:noHBand="1" w:noVBand="1"/>
      </w:tblPr>
      <w:tblGrid>
        <w:gridCol w:w="885"/>
        <w:gridCol w:w="900"/>
        <w:gridCol w:w="1275"/>
        <w:gridCol w:w="1995"/>
        <w:gridCol w:w="1455"/>
        <w:gridCol w:w="2550"/>
      </w:tblGrid>
      <w:tr w:rsidR="00F530E6" w14:paraId="6DCFBC92" w14:textId="77777777">
        <w:trPr>
          <w:trHeight w:val="915"/>
        </w:trPr>
        <w:tc>
          <w:tcPr>
            <w:tcW w:w="885" w:type="dxa"/>
            <w:tcMar>
              <w:top w:w="100" w:type="dxa"/>
              <w:left w:w="100" w:type="dxa"/>
              <w:bottom w:w="100" w:type="dxa"/>
              <w:right w:w="100" w:type="dxa"/>
            </w:tcMar>
          </w:tcPr>
          <w:p w14:paraId="0879B87F" w14:textId="77777777" w:rsidR="00F530E6" w:rsidRDefault="0061153E">
            <w:pPr>
              <w:spacing w:before="120" w:after="60"/>
              <w:jc w:val="center"/>
              <w:rPr>
                <w:color w:val="000000"/>
                <w:sz w:val="22"/>
                <w:szCs w:val="22"/>
              </w:rPr>
            </w:pPr>
            <w:r>
              <w:rPr>
                <w:b/>
                <w:bCs/>
                <w:color w:val="000000"/>
                <w:sz w:val="22"/>
                <w:szCs w:val="22"/>
              </w:rPr>
              <w:t>PCI</w:t>
            </w:r>
          </w:p>
        </w:tc>
        <w:tc>
          <w:tcPr>
            <w:tcW w:w="900" w:type="dxa"/>
            <w:tcMar>
              <w:top w:w="100" w:type="dxa"/>
              <w:left w:w="100" w:type="dxa"/>
              <w:bottom w:w="100" w:type="dxa"/>
              <w:right w:w="100" w:type="dxa"/>
            </w:tcMar>
          </w:tcPr>
          <w:p w14:paraId="40A78287" w14:textId="77777777" w:rsidR="00F530E6" w:rsidRDefault="0061153E">
            <w:pPr>
              <w:spacing w:before="120" w:after="60"/>
              <w:jc w:val="center"/>
              <w:rPr>
                <w:color w:val="000000"/>
                <w:sz w:val="22"/>
                <w:szCs w:val="22"/>
              </w:rPr>
            </w:pPr>
            <w:r>
              <w:rPr>
                <w:b/>
                <w:bCs/>
                <w:color w:val="000000"/>
                <w:sz w:val="22"/>
                <w:szCs w:val="22"/>
              </w:rPr>
              <w:t>Rel Relat</w:t>
            </w:r>
          </w:p>
        </w:tc>
        <w:tc>
          <w:tcPr>
            <w:tcW w:w="1275" w:type="dxa"/>
            <w:tcMar>
              <w:top w:w="100" w:type="dxa"/>
              <w:left w:w="100" w:type="dxa"/>
              <w:bottom w:w="100" w:type="dxa"/>
              <w:right w:w="100" w:type="dxa"/>
            </w:tcMar>
          </w:tcPr>
          <w:p w14:paraId="75475D31" w14:textId="77777777" w:rsidR="00F530E6" w:rsidRDefault="0061153E">
            <w:pPr>
              <w:spacing w:before="120" w:after="60"/>
              <w:jc w:val="center"/>
              <w:rPr>
                <w:color w:val="000000"/>
                <w:sz w:val="22"/>
                <w:szCs w:val="22"/>
              </w:rPr>
            </w:pPr>
            <w:r>
              <w:rPr>
                <w:b/>
                <w:bCs/>
                <w:color w:val="000000"/>
                <w:sz w:val="22"/>
                <w:szCs w:val="22"/>
              </w:rPr>
              <w:t>E&amp;MA imports (US$M)</w:t>
            </w:r>
          </w:p>
        </w:tc>
        <w:tc>
          <w:tcPr>
            <w:tcW w:w="1995" w:type="dxa"/>
            <w:tcMar>
              <w:top w:w="100" w:type="dxa"/>
              <w:left w:w="100" w:type="dxa"/>
              <w:bottom w:w="100" w:type="dxa"/>
              <w:right w:w="100" w:type="dxa"/>
            </w:tcMar>
          </w:tcPr>
          <w:p w14:paraId="4DCF0D12" w14:textId="77777777" w:rsidR="00F530E6" w:rsidRDefault="0061153E">
            <w:pPr>
              <w:spacing w:before="120" w:after="60"/>
              <w:jc w:val="center"/>
              <w:rPr>
                <w:color w:val="000000"/>
                <w:sz w:val="22"/>
                <w:szCs w:val="22"/>
              </w:rPr>
            </w:pPr>
            <w:r>
              <w:rPr>
                <w:b/>
                <w:bCs/>
                <w:color w:val="000000"/>
                <w:sz w:val="22"/>
                <w:szCs w:val="22"/>
              </w:rPr>
              <w:t xml:space="preserve">Entry SKUs </w:t>
            </w:r>
          </w:p>
        </w:tc>
        <w:tc>
          <w:tcPr>
            <w:tcW w:w="1455" w:type="dxa"/>
            <w:tcMar>
              <w:top w:w="100" w:type="dxa"/>
              <w:left w:w="100" w:type="dxa"/>
              <w:bottom w:w="100" w:type="dxa"/>
              <w:right w:w="100" w:type="dxa"/>
            </w:tcMar>
          </w:tcPr>
          <w:p w14:paraId="1B355783" w14:textId="77777777" w:rsidR="00F530E6" w:rsidRDefault="0061153E">
            <w:pPr>
              <w:spacing w:before="120" w:after="60"/>
              <w:jc w:val="center"/>
              <w:rPr>
                <w:color w:val="000000"/>
                <w:sz w:val="22"/>
                <w:szCs w:val="22"/>
              </w:rPr>
            </w:pPr>
            <w:r>
              <w:rPr>
                <w:b/>
                <w:bCs/>
                <w:color w:val="000000"/>
                <w:sz w:val="22"/>
                <w:szCs w:val="22"/>
              </w:rPr>
              <w:t>Key QA / certification</w:t>
            </w:r>
          </w:p>
        </w:tc>
        <w:tc>
          <w:tcPr>
            <w:tcW w:w="2550" w:type="dxa"/>
            <w:tcMar>
              <w:top w:w="100" w:type="dxa"/>
              <w:left w:w="100" w:type="dxa"/>
              <w:bottom w:w="100" w:type="dxa"/>
              <w:right w:w="100" w:type="dxa"/>
            </w:tcMar>
          </w:tcPr>
          <w:p w14:paraId="686B0C9C" w14:textId="77777777" w:rsidR="00F530E6" w:rsidRDefault="0061153E">
            <w:pPr>
              <w:spacing w:before="120" w:after="60"/>
              <w:jc w:val="center"/>
              <w:rPr>
                <w:color w:val="000000"/>
                <w:sz w:val="22"/>
                <w:szCs w:val="22"/>
              </w:rPr>
            </w:pPr>
            <w:r>
              <w:rPr>
                <w:b/>
                <w:bCs/>
                <w:color w:val="000000"/>
                <w:sz w:val="22"/>
                <w:szCs w:val="22"/>
              </w:rPr>
              <w:t>Supply gaps Rwanda can target</w:t>
            </w:r>
          </w:p>
        </w:tc>
      </w:tr>
      <w:tr w:rsidR="00F530E6" w14:paraId="326A3E4F" w14:textId="77777777">
        <w:trPr>
          <w:trHeight w:val="1310"/>
        </w:trPr>
        <w:tc>
          <w:tcPr>
            <w:tcW w:w="885" w:type="dxa"/>
            <w:tcMar>
              <w:top w:w="100" w:type="dxa"/>
              <w:left w:w="100" w:type="dxa"/>
              <w:bottom w:w="100" w:type="dxa"/>
              <w:right w:w="100" w:type="dxa"/>
            </w:tcMar>
          </w:tcPr>
          <w:p w14:paraId="55822F90" w14:textId="77777777" w:rsidR="00F530E6" w:rsidRDefault="0061153E">
            <w:pPr>
              <w:spacing w:before="120" w:after="60"/>
              <w:jc w:val="left"/>
              <w:rPr>
                <w:color w:val="000000"/>
                <w:sz w:val="22"/>
                <w:szCs w:val="22"/>
              </w:rPr>
            </w:pPr>
            <w:r>
              <w:rPr>
                <w:color w:val="000000"/>
                <w:sz w:val="22"/>
                <w:szCs w:val="22"/>
              </w:rPr>
              <w:t>0.70</w:t>
            </w:r>
          </w:p>
        </w:tc>
        <w:tc>
          <w:tcPr>
            <w:tcW w:w="900" w:type="dxa"/>
            <w:tcMar>
              <w:top w:w="100" w:type="dxa"/>
              <w:left w:w="100" w:type="dxa"/>
              <w:bottom w:w="100" w:type="dxa"/>
              <w:right w:w="100" w:type="dxa"/>
            </w:tcMar>
          </w:tcPr>
          <w:p w14:paraId="7E679155" w14:textId="77777777" w:rsidR="00F530E6" w:rsidRDefault="0061153E">
            <w:pPr>
              <w:spacing w:before="120" w:after="60"/>
              <w:jc w:val="left"/>
              <w:rPr>
                <w:color w:val="000000"/>
                <w:sz w:val="22"/>
                <w:szCs w:val="22"/>
              </w:rPr>
            </w:pPr>
            <w:r>
              <w:rPr>
                <w:color w:val="000000"/>
                <w:sz w:val="22"/>
                <w:szCs w:val="22"/>
              </w:rPr>
              <w:t>−0.48</w:t>
            </w:r>
          </w:p>
        </w:tc>
        <w:tc>
          <w:tcPr>
            <w:tcW w:w="1275" w:type="dxa"/>
            <w:tcMar>
              <w:top w:w="100" w:type="dxa"/>
              <w:left w:w="100" w:type="dxa"/>
              <w:bottom w:w="100" w:type="dxa"/>
              <w:right w:w="100" w:type="dxa"/>
            </w:tcMar>
          </w:tcPr>
          <w:p w14:paraId="663F6AE7" w14:textId="77777777" w:rsidR="00F530E6" w:rsidRDefault="0061153E">
            <w:pPr>
              <w:spacing w:before="120" w:after="60"/>
              <w:jc w:val="left"/>
              <w:rPr>
                <w:color w:val="000000"/>
                <w:sz w:val="22"/>
                <w:szCs w:val="22"/>
              </w:rPr>
            </w:pPr>
            <w:r>
              <w:rPr>
                <w:color w:val="000000"/>
                <w:sz w:val="22"/>
                <w:szCs w:val="22"/>
              </w:rPr>
              <w:t>57.3</w:t>
            </w:r>
          </w:p>
        </w:tc>
        <w:tc>
          <w:tcPr>
            <w:tcW w:w="1995" w:type="dxa"/>
            <w:tcMar>
              <w:top w:w="100" w:type="dxa"/>
              <w:left w:w="100" w:type="dxa"/>
              <w:bottom w:w="100" w:type="dxa"/>
              <w:right w:w="100" w:type="dxa"/>
            </w:tcMar>
          </w:tcPr>
          <w:p w14:paraId="29F51808" w14:textId="77777777" w:rsidR="00F530E6" w:rsidRDefault="0061153E">
            <w:pPr>
              <w:spacing w:before="120" w:after="60"/>
              <w:jc w:val="left"/>
              <w:rPr>
                <w:color w:val="000000"/>
                <w:sz w:val="22"/>
                <w:szCs w:val="22"/>
              </w:rPr>
            </w:pPr>
            <w:r>
              <w:rPr>
                <w:color w:val="000000"/>
                <w:sz w:val="22"/>
                <w:szCs w:val="22"/>
              </w:rPr>
              <w:t>Glutamic acid; amino salts; basic amino alcohols</w:t>
            </w:r>
          </w:p>
        </w:tc>
        <w:tc>
          <w:tcPr>
            <w:tcW w:w="1455" w:type="dxa"/>
            <w:tcMar>
              <w:top w:w="100" w:type="dxa"/>
              <w:left w:w="100" w:type="dxa"/>
              <w:bottom w:w="100" w:type="dxa"/>
              <w:right w:w="100" w:type="dxa"/>
            </w:tcMar>
          </w:tcPr>
          <w:p w14:paraId="3AA7A4E7" w14:textId="77777777" w:rsidR="00F530E6" w:rsidRDefault="0061153E">
            <w:pPr>
              <w:spacing w:before="120" w:after="60"/>
              <w:jc w:val="left"/>
              <w:rPr>
                <w:color w:val="000000"/>
                <w:sz w:val="22"/>
                <w:szCs w:val="22"/>
              </w:rPr>
            </w:pPr>
            <w:r>
              <w:rPr>
                <w:color w:val="000000"/>
                <w:sz w:val="22"/>
                <w:szCs w:val="22"/>
              </w:rPr>
              <w:t>WHO-GMP; ISO 9001; ISO 17025</w:t>
            </w:r>
          </w:p>
        </w:tc>
        <w:tc>
          <w:tcPr>
            <w:tcW w:w="2550" w:type="dxa"/>
            <w:tcMar>
              <w:top w:w="100" w:type="dxa"/>
              <w:left w:w="100" w:type="dxa"/>
              <w:bottom w:w="100" w:type="dxa"/>
              <w:right w:w="100" w:type="dxa"/>
            </w:tcMar>
          </w:tcPr>
          <w:p w14:paraId="4C6DFC06" w14:textId="77777777" w:rsidR="00F530E6" w:rsidRDefault="0061153E">
            <w:pPr>
              <w:spacing w:before="120" w:after="60"/>
              <w:jc w:val="left"/>
              <w:rPr>
                <w:color w:val="000000"/>
                <w:sz w:val="22"/>
                <w:szCs w:val="22"/>
              </w:rPr>
            </w:pPr>
            <w:r>
              <w:rPr>
                <w:color w:val="000000"/>
                <w:sz w:val="22"/>
                <w:szCs w:val="22"/>
              </w:rPr>
              <w:t>Mid-value amino compounds; EAC pharmaceutical inputs</w:t>
            </w:r>
          </w:p>
        </w:tc>
      </w:tr>
    </w:tbl>
    <w:p w14:paraId="30E52528" w14:textId="77777777" w:rsidR="00F530E6" w:rsidRDefault="0061153E">
      <w:pPr>
        <w:spacing w:before="280" w:after="80"/>
        <w:rPr>
          <w:rFonts w:ascii="Nunito" w:eastAsia="Nunito" w:hAnsi="Nunito" w:cs="Nunito"/>
          <w:b/>
          <w:bCs/>
        </w:rPr>
      </w:pPr>
      <w:r>
        <w:rPr>
          <w:rFonts w:ascii="Nunito" w:eastAsia="Nunito" w:hAnsi="Nunito" w:cs="Nunito"/>
          <w:b/>
          <w:bCs/>
        </w:rPr>
        <w:t>Opportunity Overview</w:t>
      </w:r>
    </w:p>
    <w:p w14:paraId="61CF3BCE" w14:textId="77777777" w:rsidR="00F530E6" w:rsidRDefault="0061153E">
      <w:r>
        <w:t>Oxygen-function amino compounds are used in pharmaceuticals, agro-processing, and food fortification. They offer Rwanda a practical entry point into specialty chemicals. With a PCI of 0.70, well above Rwanda’s current ECI of –0.45, the product combines feasible entry with higher complexity. Imports into Eastern and Middle Africa reached US$57.2M in 2023, up from US$40.2M in 2018, a compound annual growth rate of 7.35%. For Rwanda, HS 2922 provides immediate access to a fast-growing regional market and a foundation for advancing toward more sophisticated chemical production.</w:t>
      </w:r>
    </w:p>
    <w:p w14:paraId="66364A97" w14:textId="77777777" w:rsidR="00F530E6" w:rsidRDefault="0061153E">
      <w:pPr>
        <w:spacing w:before="280" w:after="80"/>
        <w:rPr>
          <w:rFonts w:ascii="Nunito" w:eastAsia="Nunito" w:hAnsi="Nunito" w:cs="Nunito"/>
          <w:b/>
          <w:bCs/>
        </w:rPr>
      </w:pPr>
      <w:r>
        <w:rPr>
          <w:rFonts w:ascii="Nunito" w:eastAsia="Nunito" w:hAnsi="Nunito" w:cs="Nunito"/>
          <w:b/>
          <w:bCs/>
        </w:rPr>
        <w:t>Current Foundations</w:t>
      </w:r>
    </w:p>
    <w:p w14:paraId="4BD86D41" w14:textId="77777777" w:rsidR="00F530E6" w:rsidRDefault="0061153E">
      <w:r>
        <w:t xml:space="preserve">Rwanda has begun to build the institutional and industrial base for pharmaceutical production. </w:t>
      </w:r>
      <w:hyperlink r:id="rId37">
        <w:r>
          <w:rPr>
            <w:color w:val="1155CC"/>
            <w:u w:val="single"/>
          </w:rPr>
          <w:t>The Rwanda Biomedical Center</w:t>
        </w:r>
      </w:hyperlink>
      <w:r>
        <w:t xml:space="preserve"> manages domestic production of tablets, syrups, and infusions, while firms such as </w:t>
      </w:r>
      <w:hyperlink r:id="rId38">
        <w:r>
          <w:rPr>
            <w:color w:val="1155CC"/>
            <w:u w:val="single"/>
          </w:rPr>
          <w:t>Horizon SOPYRWA</w:t>
        </w:r>
      </w:hyperlink>
      <w:r>
        <w:t xml:space="preserve"> and </w:t>
      </w:r>
      <w:hyperlink r:id="rId39">
        <w:r>
          <w:rPr>
            <w:color w:val="1155CC"/>
            <w:u w:val="single"/>
          </w:rPr>
          <w:t>Ikirezi Natural Products</w:t>
        </w:r>
      </w:hyperlink>
      <w:r>
        <w:t xml:space="preserve"> bring experience in biochemical extraction. These actors demonstrate regulatory oversight and initial capacity in value chains that require quality assurance. Yet the country still lacks the infrastructure most relevant to amino compounds: no blending units tailored to this segment, no large-scale synthesis, and limited ISO-certified labs. Workforce gaps are also evident, particularly in chemical engineering and advanced quality </w:t>
      </w:r>
      <w:r>
        <w:lastRenderedPageBreak/>
        <w:t>control. Closing these gaps will require targeted technology transfer, pilot facilities, and training programs aligned with pharmaceutical standards.</w:t>
      </w:r>
    </w:p>
    <w:p w14:paraId="48E42DC1" w14:textId="77777777" w:rsidR="00F530E6" w:rsidRDefault="0061153E">
      <w:r>
        <w:t>Rwanda FDA regulates medicines and APIs; RSB manages standards/accreditation for chemicals. RBC operates public‑health labs and calibration facilities.</w:t>
      </w:r>
    </w:p>
    <w:p w14:paraId="74BC2877" w14:textId="77777777" w:rsidR="00F530E6" w:rsidRDefault="0061153E">
      <w:pPr>
        <w:spacing w:before="280" w:after="80"/>
      </w:pPr>
      <w:r>
        <w:rPr>
          <w:rFonts w:ascii="Nunito" w:eastAsia="Nunito" w:hAnsi="Nunito" w:cs="Nunito"/>
          <w:b/>
          <w:bCs/>
        </w:rPr>
        <w:t>Market and Competitiveness Opportunity</w:t>
      </w:r>
    </w:p>
    <w:tbl>
      <w:tblPr>
        <w:tblStyle w:val="a7"/>
        <w:tblW w:w="8640" w:type="dxa"/>
        <w:tblInd w:w="0" w:type="dxa"/>
        <w:tblLayout w:type="fixed"/>
        <w:tblLook w:val="0600" w:firstRow="0" w:lastRow="0" w:firstColumn="0" w:lastColumn="0" w:noHBand="1" w:noVBand="1"/>
      </w:tblPr>
      <w:tblGrid>
        <w:gridCol w:w="1935"/>
        <w:gridCol w:w="1140"/>
        <w:gridCol w:w="2895"/>
        <w:gridCol w:w="1260"/>
        <w:gridCol w:w="1410"/>
      </w:tblGrid>
      <w:tr w:rsidR="00F530E6" w14:paraId="779B3326" w14:textId="77777777">
        <w:trPr>
          <w:trHeight w:val="975"/>
        </w:trPr>
        <w:tc>
          <w:tcPr>
            <w:tcW w:w="1935" w:type="dxa"/>
            <w:tcMar>
              <w:top w:w="100" w:type="dxa"/>
              <w:left w:w="100" w:type="dxa"/>
              <w:bottom w:w="100" w:type="dxa"/>
              <w:right w:w="100" w:type="dxa"/>
            </w:tcMar>
          </w:tcPr>
          <w:p w14:paraId="716957E3" w14:textId="77777777" w:rsidR="00F530E6" w:rsidRDefault="0061153E">
            <w:pPr>
              <w:spacing w:before="0" w:after="0" w:line="240" w:lineRule="auto"/>
              <w:jc w:val="center"/>
              <w:rPr>
                <w:color w:val="000000"/>
                <w:sz w:val="22"/>
                <w:szCs w:val="22"/>
              </w:rPr>
            </w:pPr>
            <w:r>
              <w:rPr>
                <w:b/>
                <w:bCs/>
                <w:color w:val="000000"/>
                <w:sz w:val="22"/>
                <w:szCs w:val="22"/>
              </w:rPr>
              <w:t>Top importers (E&amp;MA, 2023)</w:t>
            </w:r>
          </w:p>
        </w:tc>
        <w:tc>
          <w:tcPr>
            <w:tcW w:w="1140" w:type="dxa"/>
            <w:tcMar>
              <w:top w:w="100" w:type="dxa"/>
              <w:left w:w="100" w:type="dxa"/>
              <w:bottom w:w="100" w:type="dxa"/>
              <w:right w:w="100" w:type="dxa"/>
            </w:tcMar>
          </w:tcPr>
          <w:p w14:paraId="715D86A3" w14:textId="77777777" w:rsidR="00F530E6" w:rsidRDefault="0061153E">
            <w:pPr>
              <w:spacing w:before="0" w:after="0" w:line="240" w:lineRule="auto"/>
              <w:jc w:val="center"/>
              <w:rPr>
                <w:color w:val="000000"/>
                <w:sz w:val="22"/>
                <w:szCs w:val="22"/>
              </w:rPr>
            </w:pPr>
            <w:r>
              <w:rPr>
                <w:b/>
                <w:bCs/>
                <w:color w:val="000000"/>
                <w:sz w:val="22"/>
                <w:szCs w:val="22"/>
              </w:rPr>
              <w:t>Value (US$M)</w:t>
            </w:r>
          </w:p>
        </w:tc>
        <w:tc>
          <w:tcPr>
            <w:tcW w:w="2895" w:type="dxa"/>
            <w:tcMar>
              <w:top w:w="100" w:type="dxa"/>
              <w:left w:w="100" w:type="dxa"/>
              <w:bottom w:w="100" w:type="dxa"/>
              <w:right w:w="100" w:type="dxa"/>
            </w:tcMar>
          </w:tcPr>
          <w:p w14:paraId="2C032010" w14:textId="77777777" w:rsidR="00F530E6" w:rsidRDefault="0061153E">
            <w:pPr>
              <w:spacing w:before="0" w:after="0" w:line="240" w:lineRule="auto"/>
              <w:jc w:val="center"/>
              <w:rPr>
                <w:color w:val="000000"/>
                <w:sz w:val="22"/>
                <w:szCs w:val="22"/>
              </w:rPr>
            </w:pPr>
            <w:r>
              <w:rPr>
                <w:b/>
                <w:bCs/>
                <w:color w:val="000000"/>
                <w:sz w:val="22"/>
                <w:szCs w:val="22"/>
              </w:rPr>
              <w:t>Fastest-growing importers (2018–2023, CAGR)</w:t>
            </w:r>
          </w:p>
        </w:tc>
        <w:tc>
          <w:tcPr>
            <w:tcW w:w="1260" w:type="dxa"/>
            <w:tcMar>
              <w:top w:w="100" w:type="dxa"/>
              <w:left w:w="100" w:type="dxa"/>
              <w:bottom w:w="100" w:type="dxa"/>
              <w:right w:w="100" w:type="dxa"/>
            </w:tcMar>
          </w:tcPr>
          <w:p w14:paraId="0EF1E19A" w14:textId="77777777" w:rsidR="00F530E6" w:rsidRDefault="0061153E">
            <w:pPr>
              <w:spacing w:before="0" w:after="0" w:line="240" w:lineRule="auto"/>
              <w:jc w:val="center"/>
              <w:rPr>
                <w:color w:val="000000"/>
                <w:sz w:val="22"/>
                <w:szCs w:val="22"/>
              </w:rPr>
            </w:pPr>
            <w:r>
              <w:rPr>
                <w:b/>
                <w:bCs/>
                <w:color w:val="000000"/>
                <w:sz w:val="22"/>
                <w:szCs w:val="22"/>
              </w:rPr>
              <w:t>CAGR</w:t>
            </w:r>
          </w:p>
        </w:tc>
        <w:tc>
          <w:tcPr>
            <w:tcW w:w="1410" w:type="dxa"/>
            <w:tcMar>
              <w:top w:w="100" w:type="dxa"/>
              <w:left w:w="100" w:type="dxa"/>
              <w:bottom w:w="100" w:type="dxa"/>
              <w:right w:w="100" w:type="dxa"/>
            </w:tcMar>
          </w:tcPr>
          <w:p w14:paraId="706897FA" w14:textId="77777777" w:rsidR="00F530E6" w:rsidRDefault="0061153E">
            <w:pPr>
              <w:spacing w:before="120" w:after="60"/>
              <w:jc w:val="center"/>
              <w:rPr>
                <w:color w:val="000000"/>
                <w:sz w:val="22"/>
                <w:szCs w:val="22"/>
              </w:rPr>
            </w:pPr>
            <w:r>
              <w:rPr>
                <w:b/>
                <w:bCs/>
                <w:color w:val="000000"/>
                <w:sz w:val="22"/>
                <w:szCs w:val="22"/>
              </w:rPr>
              <w:t>Price range (US$/t, P10 / P50 / P90)</w:t>
            </w:r>
          </w:p>
        </w:tc>
      </w:tr>
      <w:tr w:rsidR="00F530E6" w14:paraId="2B62C579" w14:textId="77777777">
        <w:trPr>
          <w:trHeight w:val="500"/>
        </w:trPr>
        <w:tc>
          <w:tcPr>
            <w:tcW w:w="1935" w:type="dxa"/>
            <w:tcMar>
              <w:top w:w="100" w:type="dxa"/>
              <w:left w:w="100" w:type="dxa"/>
              <w:bottom w:w="100" w:type="dxa"/>
              <w:right w:w="100" w:type="dxa"/>
            </w:tcMar>
          </w:tcPr>
          <w:p w14:paraId="18063736" w14:textId="77777777" w:rsidR="00F530E6" w:rsidRDefault="0061153E">
            <w:pPr>
              <w:spacing w:before="0" w:after="0" w:line="240" w:lineRule="auto"/>
              <w:rPr>
                <w:color w:val="000000"/>
                <w:sz w:val="22"/>
                <w:szCs w:val="22"/>
              </w:rPr>
            </w:pPr>
            <w:r>
              <w:rPr>
                <w:color w:val="000000"/>
                <w:sz w:val="22"/>
                <w:szCs w:val="22"/>
              </w:rPr>
              <w:t>Ethiopia</w:t>
            </w:r>
          </w:p>
        </w:tc>
        <w:tc>
          <w:tcPr>
            <w:tcW w:w="1140" w:type="dxa"/>
            <w:tcMar>
              <w:top w:w="100" w:type="dxa"/>
              <w:left w:w="100" w:type="dxa"/>
              <w:bottom w:w="100" w:type="dxa"/>
              <w:right w:w="100" w:type="dxa"/>
            </w:tcMar>
          </w:tcPr>
          <w:p w14:paraId="4180D694" w14:textId="77777777" w:rsidR="00F530E6" w:rsidRDefault="0061153E">
            <w:pPr>
              <w:spacing w:before="0" w:after="0" w:line="240" w:lineRule="auto"/>
              <w:rPr>
                <w:color w:val="000000"/>
                <w:sz w:val="22"/>
                <w:szCs w:val="22"/>
              </w:rPr>
            </w:pPr>
            <w:r>
              <w:rPr>
                <w:color w:val="000000"/>
                <w:sz w:val="22"/>
                <w:szCs w:val="22"/>
              </w:rPr>
              <w:t>11.8</w:t>
            </w:r>
          </w:p>
        </w:tc>
        <w:tc>
          <w:tcPr>
            <w:tcW w:w="2895" w:type="dxa"/>
            <w:tcMar>
              <w:top w:w="100" w:type="dxa"/>
              <w:left w:w="100" w:type="dxa"/>
              <w:bottom w:w="100" w:type="dxa"/>
              <w:right w:w="100" w:type="dxa"/>
            </w:tcMar>
          </w:tcPr>
          <w:p w14:paraId="06B4BBF1" w14:textId="77777777" w:rsidR="00F530E6" w:rsidRDefault="0061153E">
            <w:pPr>
              <w:spacing w:before="0" w:after="0" w:line="240" w:lineRule="auto"/>
              <w:rPr>
                <w:color w:val="000000"/>
                <w:sz w:val="22"/>
                <w:szCs w:val="22"/>
              </w:rPr>
            </w:pPr>
            <w:r>
              <w:rPr>
                <w:color w:val="000000"/>
                <w:sz w:val="22"/>
                <w:szCs w:val="22"/>
              </w:rPr>
              <w:t>Tanzania</w:t>
            </w:r>
          </w:p>
        </w:tc>
        <w:tc>
          <w:tcPr>
            <w:tcW w:w="1260" w:type="dxa"/>
            <w:tcMar>
              <w:top w:w="100" w:type="dxa"/>
              <w:left w:w="100" w:type="dxa"/>
              <w:bottom w:w="100" w:type="dxa"/>
              <w:right w:w="100" w:type="dxa"/>
            </w:tcMar>
          </w:tcPr>
          <w:p w14:paraId="5E9ACDA9" w14:textId="77777777" w:rsidR="00F530E6" w:rsidRDefault="0061153E">
            <w:pPr>
              <w:spacing w:before="0" w:after="0" w:line="240" w:lineRule="auto"/>
              <w:rPr>
                <w:color w:val="000000"/>
                <w:sz w:val="22"/>
                <w:szCs w:val="22"/>
              </w:rPr>
            </w:pPr>
            <w:r>
              <w:rPr>
                <w:color w:val="000000"/>
                <w:sz w:val="22"/>
                <w:szCs w:val="22"/>
              </w:rPr>
              <w:t>20.0%</w:t>
            </w:r>
          </w:p>
        </w:tc>
        <w:tc>
          <w:tcPr>
            <w:tcW w:w="1410" w:type="dxa"/>
            <w:vMerge w:val="restart"/>
            <w:tcMar>
              <w:top w:w="100" w:type="dxa"/>
              <w:left w:w="100" w:type="dxa"/>
              <w:bottom w:w="100" w:type="dxa"/>
              <w:right w:w="100" w:type="dxa"/>
            </w:tcMar>
          </w:tcPr>
          <w:p w14:paraId="73D0C6AD" w14:textId="77777777" w:rsidR="00F530E6" w:rsidRDefault="0061153E">
            <w:pPr>
              <w:spacing w:before="120" w:after="60"/>
              <w:rPr>
                <w:color w:val="000000"/>
                <w:sz w:val="22"/>
                <w:szCs w:val="22"/>
              </w:rPr>
            </w:pPr>
            <w:r>
              <w:rPr>
                <w:color w:val="000000"/>
                <w:sz w:val="22"/>
                <w:szCs w:val="22"/>
              </w:rPr>
              <w:t>500 / 1,600 / 45,000</w:t>
            </w:r>
          </w:p>
        </w:tc>
      </w:tr>
      <w:tr w:rsidR="00F530E6" w14:paraId="38B68B3D" w14:textId="77777777">
        <w:trPr>
          <w:trHeight w:val="500"/>
        </w:trPr>
        <w:tc>
          <w:tcPr>
            <w:tcW w:w="1935" w:type="dxa"/>
            <w:tcMar>
              <w:top w:w="100" w:type="dxa"/>
              <w:left w:w="100" w:type="dxa"/>
              <w:bottom w:w="100" w:type="dxa"/>
              <w:right w:w="100" w:type="dxa"/>
            </w:tcMar>
          </w:tcPr>
          <w:p w14:paraId="073E78B8" w14:textId="77777777" w:rsidR="00F530E6" w:rsidRDefault="0061153E">
            <w:pPr>
              <w:spacing w:before="0" w:after="0" w:line="240" w:lineRule="auto"/>
              <w:rPr>
                <w:color w:val="000000"/>
                <w:sz w:val="22"/>
                <w:szCs w:val="22"/>
              </w:rPr>
            </w:pPr>
            <w:r>
              <w:rPr>
                <w:color w:val="000000"/>
                <w:sz w:val="22"/>
                <w:szCs w:val="22"/>
              </w:rPr>
              <w:t>Kenya</w:t>
            </w:r>
          </w:p>
        </w:tc>
        <w:tc>
          <w:tcPr>
            <w:tcW w:w="1140" w:type="dxa"/>
            <w:tcMar>
              <w:top w:w="100" w:type="dxa"/>
              <w:left w:w="100" w:type="dxa"/>
              <w:bottom w:w="100" w:type="dxa"/>
              <w:right w:w="100" w:type="dxa"/>
            </w:tcMar>
          </w:tcPr>
          <w:p w14:paraId="02A9E272" w14:textId="77777777" w:rsidR="00F530E6" w:rsidRDefault="0061153E">
            <w:pPr>
              <w:spacing w:before="0" w:after="0" w:line="240" w:lineRule="auto"/>
              <w:rPr>
                <w:color w:val="000000"/>
                <w:sz w:val="22"/>
                <w:szCs w:val="22"/>
              </w:rPr>
            </w:pPr>
            <w:r>
              <w:rPr>
                <w:color w:val="000000"/>
                <w:sz w:val="22"/>
                <w:szCs w:val="22"/>
              </w:rPr>
              <w:t>9.1</w:t>
            </w:r>
          </w:p>
        </w:tc>
        <w:tc>
          <w:tcPr>
            <w:tcW w:w="2895" w:type="dxa"/>
            <w:tcMar>
              <w:top w:w="100" w:type="dxa"/>
              <w:left w:w="100" w:type="dxa"/>
              <w:bottom w:w="100" w:type="dxa"/>
              <w:right w:w="100" w:type="dxa"/>
            </w:tcMar>
          </w:tcPr>
          <w:p w14:paraId="4A60DA59" w14:textId="77777777" w:rsidR="00F530E6" w:rsidRDefault="0061153E">
            <w:pPr>
              <w:spacing w:before="0" w:after="0" w:line="240" w:lineRule="auto"/>
              <w:rPr>
                <w:color w:val="000000"/>
                <w:sz w:val="22"/>
                <w:szCs w:val="22"/>
              </w:rPr>
            </w:pPr>
            <w:r>
              <w:rPr>
                <w:color w:val="000000"/>
                <w:sz w:val="22"/>
                <w:szCs w:val="22"/>
              </w:rPr>
              <w:t>Ethiopia</w:t>
            </w:r>
          </w:p>
        </w:tc>
        <w:tc>
          <w:tcPr>
            <w:tcW w:w="1260" w:type="dxa"/>
            <w:tcMar>
              <w:top w:w="100" w:type="dxa"/>
              <w:left w:w="100" w:type="dxa"/>
              <w:bottom w:w="100" w:type="dxa"/>
              <w:right w:w="100" w:type="dxa"/>
            </w:tcMar>
          </w:tcPr>
          <w:p w14:paraId="00A56540" w14:textId="77777777" w:rsidR="00F530E6" w:rsidRDefault="0061153E">
            <w:pPr>
              <w:spacing w:before="0" w:after="0" w:line="240" w:lineRule="auto"/>
              <w:rPr>
                <w:color w:val="000000"/>
                <w:sz w:val="22"/>
                <w:szCs w:val="22"/>
              </w:rPr>
            </w:pPr>
            <w:r>
              <w:rPr>
                <w:color w:val="000000"/>
                <w:sz w:val="22"/>
                <w:szCs w:val="22"/>
              </w:rPr>
              <w:t>13.2%</w:t>
            </w:r>
          </w:p>
        </w:tc>
        <w:tc>
          <w:tcPr>
            <w:tcW w:w="1410" w:type="dxa"/>
            <w:vMerge/>
            <w:tcMar>
              <w:top w:w="100" w:type="dxa"/>
              <w:left w:w="100" w:type="dxa"/>
              <w:bottom w:w="100" w:type="dxa"/>
              <w:right w:w="100" w:type="dxa"/>
            </w:tcMar>
          </w:tcPr>
          <w:p w14:paraId="6429F55B" w14:textId="77777777" w:rsidR="00F530E6" w:rsidRDefault="00F530E6">
            <w:pPr>
              <w:spacing w:before="0" w:after="0" w:line="240" w:lineRule="auto"/>
              <w:rPr>
                <w:color w:val="000000"/>
                <w:sz w:val="22"/>
                <w:szCs w:val="22"/>
              </w:rPr>
            </w:pPr>
          </w:p>
        </w:tc>
      </w:tr>
      <w:tr w:rsidR="00F530E6" w14:paraId="05F9CBE4" w14:textId="77777777">
        <w:trPr>
          <w:trHeight w:val="500"/>
        </w:trPr>
        <w:tc>
          <w:tcPr>
            <w:tcW w:w="1935" w:type="dxa"/>
            <w:tcMar>
              <w:top w:w="100" w:type="dxa"/>
              <w:left w:w="100" w:type="dxa"/>
              <w:bottom w:w="100" w:type="dxa"/>
              <w:right w:w="100" w:type="dxa"/>
            </w:tcMar>
          </w:tcPr>
          <w:p w14:paraId="4E0866AC" w14:textId="77777777" w:rsidR="00F530E6" w:rsidRDefault="0061153E">
            <w:pPr>
              <w:spacing w:before="0" w:after="0" w:line="240" w:lineRule="auto"/>
              <w:rPr>
                <w:color w:val="000000"/>
                <w:sz w:val="22"/>
                <w:szCs w:val="22"/>
              </w:rPr>
            </w:pPr>
            <w:r>
              <w:rPr>
                <w:color w:val="000000"/>
                <w:sz w:val="22"/>
                <w:szCs w:val="22"/>
              </w:rPr>
              <w:t>Tanzania</w:t>
            </w:r>
          </w:p>
        </w:tc>
        <w:tc>
          <w:tcPr>
            <w:tcW w:w="1140" w:type="dxa"/>
            <w:tcMar>
              <w:top w:w="100" w:type="dxa"/>
              <w:left w:w="100" w:type="dxa"/>
              <w:bottom w:w="100" w:type="dxa"/>
              <w:right w:w="100" w:type="dxa"/>
            </w:tcMar>
          </w:tcPr>
          <w:p w14:paraId="3357A136" w14:textId="77777777" w:rsidR="00F530E6" w:rsidRDefault="0061153E">
            <w:pPr>
              <w:spacing w:before="0" w:after="0" w:line="240" w:lineRule="auto"/>
              <w:rPr>
                <w:color w:val="000000"/>
                <w:sz w:val="22"/>
                <w:szCs w:val="22"/>
              </w:rPr>
            </w:pPr>
            <w:r>
              <w:rPr>
                <w:color w:val="000000"/>
                <w:sz w:val="22"/>
                <w:szCs w:val="22"/>
              </w:rPr>
              <w:t>6.9</w:t>
            </w:r>
          </w:p>
        </w:tc>
        <w:tc>
          <w:tcPr>
            <w:tcW w:w="2895" w:type="dxa"/>
            <w:tcMar>
              <w:top w:w="100" w:type="dxa"/>
              <w:left w:w="100" w:type="dxa"/>
              <w:bottom w:w="100" w:type="dxa"/>
              <w:right w:w="100" w:type="dxa"/>
            </w:tcMar>
          </w:tcPr>
          <w:p w14:paraId="43D06E75" w14:textId="77777777" w:rsidR="00F530E6" w:rsidRDefault="0061153E">
            <w:pPr>
              <w:spacing w:before="0" w:after="0" w:line="240" w:lineRule="auto"/>
              <w:rPr>
                <w:color w:val="000000"/>
                <w:sz w:val="22"/>
                <w:szCs w:val="22"/>
              </w:rPr>
            </w:pPr>
            <w:r>
              <w:rPr>
                <w:color w:val="000000"/>
                <w:sz w:val="22"/>
                <w:szCs w:val="22"/>
              </w:rPr>
              <w:t>DR Congo</w:t>
            </w:r>
          </w:p>
        </w:tc>
        <w:tc>
          <w:tcPr>
            <w:tcW w:w="1260" w:type="dxa"/>
            <w:tcMar>
              <w:top w:w="100" w:type="dxa"/>
              <w:left w:w="100" w:type="dxa"/>
              <w:bottom w:w="100" w:type="dxa"/>
              <w:right w:w="100" w:type="dxa"/>
            </w:tcMar>
          </w:tcPr>
          <w:p w14:paraId="2E2A502D" w14:textId="77777777" w:rsidR="00F530E6" w:rsidRDefault="0061153E">
            <w:pPr>
              <w:spacing w:before="0" w:after="0" w:line="240" w:lineRule="auto"/>
              <w:rPr>
                <w:color w:val="000000"/>
                <w:sz w:val="22"/>
                <w:szCs w:val="22"/>
              </w:rPr>
            </w:pPr>
            <w:r>
              <w:rPr>
                <w:color w:val="000000"/>
                <w:sz w:val="22"/>
                <w:szCs w:val="22"/>
              </w:rPr>
              <w:t>12.2%</w:t>
            </w:r>
          </w:p>
        </w:tc>
        <w:tc>
          <w:tcPr>
            <w:tcW w:w="1410" w:type="dxa"/>
            <w:vMerge/>
            <w:tcMar>
              <w:top w:w="100" w:type="dxa"/>
              <w:left w:w="100" w:type="dxa"/>
              <w:bottom w:w="100" w:type="dxa"/>
              <w:right w:w="100" w:type="dxa"/>
            </w:tcMar>
          </w:tcPr>
          <w:p w14:paraId="2852A7BD" w14:textId="77777777" w:rsidR="00F530E6" w:rsidRDefault="00F530E6">
            <w:pPr>
              <w:spacing w:before="0" w:after="0" w:line="240" w:lineRule="auto"/>
              <w:rPr>
                <w:color w:val="000000"/>
                <w:sz w:val="22"/>
                <w:szCs w:val="22"/>
              </w:rPr>
            </w:pPr>
          </w:p>
        </w:tc>
      </w:tr>
    </w:tbl>
    <w:p w14:paraId="5B0F8F37" w14:textId="77777777" w:rsidR="00F530E6" w:rsidRDefault="00F530E6"/>
    <w:p w14:paraId="7EF62351" w14:textId="77777777" w:rsidR="00F530E6" w:rsidRDefault="0061153E">
      <w:r>
        <w:t>In 2023, regional imports of oxygen-function amino compounds reached US$57.3M, led by Ethiopia (US$11.8M), Kenya (US$9.1M), Tanzania (US$6.9M), DR Congo (US$4.4M), and Sudan (US$4.1M). Together, these five markets account for over 60% of demand. Supply is moderately concentrated: China dominates bulk flows with US$14.7M in exports at an average of US$1,600 per tonne, while India (US$9.9M) and Germany (US$6.9M) serve mid- to high-value segments, and South Africa (US$6.6M) has emerged as a regional supplier.</w:t>
      </w:r>
    </w:p>
    <w:p w14:paraId="43B5E1AC" w14:textId="77777777" w:rsidR="00F530E6" w:rsidRDefault="0061153E">
      <w:r>
        <w:t>Trade patterns show a clear price split. Bulk consignments from China are priced between US$500–2,000 per tonne, feeding large-volume markets such as Kenya and DR Congo. At the other end, premium shipments from Europe and India reach US$9,000–45,000 per tonne, especially in Ethiopia and Tanzania where buyers demand higher-quality compounds. The East African Community alone imported US$25.4M of HS 2922 products in 2023, more than double its level a decade earlier, highlighting the sustained rise in demand across the bloc.</w:t>
      </w:r>
    </w:p>
    <w:p w14:paraId="339F5814" w14:textId="77777777" w:rsidR="00F530E6" w:rsidRDefault="00F530E6"/>
    <w:p w14:paraId="0302D3E2" w14:textId="77777777" w:rsidR="00F530E6" w:rsidRDefault="00F530E6"/>
    <w:p w14:paraId="1E8725B3" w14:textId="77777777" w:rsidR="00F530E6" w:rsidRDefault="00F530E6"/>
    <w:p w14:paraId="41BDF808" w14:textId="77777777" w:rsidR="00F530E6" w:rsidRDefault="00F530E6"/>
    <w:p w14:paraId="2FE117A2" w14:textId="77777777" w:rsidR="00F530E6" w:rsidRDefault="0061153E">
      <w:pPr>
        <w:spacing w:before="360"/>
        <w:jc w:val="center"/>
      </w:pPr>
      <w:r>
        <w:rPr>
          <w:rFonts w:ascii="Nunito SemiBold" w:eastAsia="Nunito SemiBold" w:hAnsi="Nunito SemiBold" w:cs="Nunito SemiBold"/>
        </w:rPr>
        <w:t>East African Community (EAC) Imports of Oxygen-Function Amino Compounds (2023)</w:t>
      </w:r>
    </w:p>
    <w:p w14:paraId="69547BB0" w14:textId="77777777" w:rsidR="00F530E6" w:rsidRDefault="0061153E">
      <w:pPr>
        <w:jc w:val="center"/>
      </w:pPr>
      <w:r>
        <w:rPr>
          <w:noProof/>
        </w:rPr>
        <w:drawing>
          <wp:inline distT="114300" distB="114300" distL="114300" distR="114300" wp14:anchorId="5E962774" wp14:editId="41746F4C">
            <wp:extent cx="5178743" cy="32756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t="10500"/>
                    <a:stretch>
                      <a:fillRect/>
                    </a:stretch>
                  </pic:blipFill>
                  <pic:spPr>
                    <a:xfrm>
                      <a:off x="0" y="0"/>
                      <a:ext cx="5178743" cy="3275600"/>
                    </a:xfrm>
                    <a:prstGeom prst="rect">
                      <a:avLst/>
                    </a:prstGeom>
                    <a:ln/>
                  </pic:spPr>
                </pic:pic>
              </a:graphicData>
            </a:graphic>
          </wp:inline>
        </w:drawing>
      </w:r>
    </w:p>
    <w:p w14:paraId="691A06F8" w14:textId="77777777" w:rsidR="00F530E6" w:rsidRDefault="0061153E">
      <w:r>
        <w:t>For Rwanda, the immediate entry point is glutamic acid and its salts (HS 292242), where exports grew 67% to US$433,000 in 2022 while imports rose 170%. This dual movement reflects a growing local consumption and external demand from neighbors such as Kenya, Uganda, and DRC. Establishing a reliable foothold in glutamates would allow Rwanda to build technical expertise and quality systems, and eventually expand into amino alcohols (HS 292219), a smaller but lucrative niche trading at US$30,000–70,000 per tonne.</w:t>
      </w:r>
    </w:p>
    <w:p w14:paraId="268A57D9" w14:textId="77777777" w:rsidR="00F530E6" w:rsidRDefault="0061153E">
      <w:pPr>
        <w:spacing w:before="280" w:after="80"/>
        <w:rPr>
          <w:rFonts w:ascii="Nunito" w:eastAsia="Nunito" w:hAnsi="Nunito" w:cs="Nunito"/>
          <w:b/>
          <w:bCs/>
        </w:rPr>
      </w:pPr>
      <w:r>
        <w:rPr>
          <w:rFonts w:ascii="Nunito" w:eastAsia="Nunito" w:hAnsi="Nunito" w:cs="Nunito"/>
          <w:b/>
          <w:bCs/>
        </w:rPr>
        <w:t>Investment and Capability Roadmap</w:t>
      </w:r>
    </w:p>
    <w:p w14:paraId="2458EE0F" w14:textId="77777777" w:rsidR="00F530E6" w:rsidRDefault="0061153E">
      <w:r>
        <w:lastRenderedPageBreak/>
        <w:t>Rwanda’s entry into oxygen-function amino compounds should build on its current strength in glutamic acid. A pilot-scale facility, requiring US$2–5M, could expand production of glutamate and related amino acids while introducing basic amino alcohols using agricultural residues as feedstock. This first phase would build technical expertise, establish quality systems, and test commercial viability.</w:t>
      </w:r>
    </w:p>
    <w:p w14:paraId="02B18135" w14:textId="77777777" w:rsidR="00F530E6" w:rsidRDefault="0061153E">
      <w:r>
        <w:t>A second phase—scaling output to 50–100 t annually with an investment of US$15–25M—would supply regional pharmaceutical firms and meet WHO-GMP standards. Over time, this setup could evolve toward an integrated biorefinery producing 500–1,000t and supplying regional value chains.</w:t>
      </w:r>
    </w:p>
    <w:p w14:paraId="6EB673DE" w14:textId="77777777" w:rsidR="00F530E6" w:rsidRDefault="0061153E">
      <w:r>
        <w:t>Parallel infrastructure upgrades will be necessary. Expanding a 1 ktpa blending unit with bulk-packaging lines and ISO-certified laboratories would provide the backbone not only for HS 2922 but also for related lines such as HS 3506 (glues and adhesives) and HS 3208 (industrial paints).</w:t>
      </w:r>
    </w:p>
    <w:p w14:paraId="6887EC88" w14:textId="77777777" w:rsidR="00F530E6" w:rsidRDefault="0061153E">
      <w:r>
        <w:t xml:space="preserve">These steps align with Vision 2050 goals and recent investments such as the </w:t>
      </w:r>
      <w:hyperlink r:id="rId41">
        <w:r>
          <w:rPr>
            <w:color w:val="1155CC"/>
            <w:u w:val="single"/>
          </w:rPr>
          <w:t>US$150M BioNTech mRNA facility (2024)</w:t>
        </w:r>
      </w:hyperlink>
      <w:r>
        <w:t xml:space="preserve"> and the </w:t>
      </w:r>
      <w:hyperlink r:id="rId42">
        <w:r>
          <w:rPr>
            <w:color w:val="1155CC"/>
            <w:u w:val="single"/>
          </w:rPr>
          <w:t>African Development Fund’s US$12M pharmaceutical technology transfer program (2023)</w:t>
        </w:r>
      </w:hyperlink>
      <w:r>
        <w:t>.</w:t>
      </w:r>
    </w:p>
    <w:p w14:paraId="418A08EE" w14:textId="77777777" w:rsidR="00F530E6" w:rsidRDefault="0061153E">
      <w:pPr>
        <w:spacing w:before="280" w:after="80"/>
        <w:rPr>
          <w:rFonts w:ascii="Nunito" w:eastAsia="Nunito" w:hAnsi="Nunito" w:cs="Nunito"/>
          <w:b/>
          <w:bCs/>
        </w:rPr>
      </w:pPr>
      <w:r>
        <w:rPr>
          <w:rFonts w:ascii="Nunito" w:eastAsia="Nunito" w:hAnsi="Nunito" w:cs="Nunito"/>
          <w:b/>
          <w:bCs/>
        </w:rPr>
        <w:t>Benchmark Case</w:t>
      </w:r>
    </w:p>
    <w:p w14:paraId="67855F09" w14:textId="77777777" w:rsidR="00F530E6" w:rsidRDefault="0061153E">
      <w:hyperlink r:id="rId43">
        <w:r>
          <w:rPr>
            <w:color w:val="1155CC"/>
            <w:u w:val="single"/>
          </w:rPr>
          <w:t>Ethiopia’s pharmaceutical park</w:t>
        </w:r>
      </w:hyperlink>
      <w:r>
        <w:t xml:space="preserve"> increased local drug output from 36% to 47% of domestic demand through tax incentives and dedicated infrastructure, though it still relies on imported APIs. </w:t>
      </w:r>
      <w:hyperlink r:id="rId44">
        <w:r>
          <w:rPr>
            <w:color w:val="1155CC"/>
            <w:u w:val="single"/>
          </w:rPr>
          <w:t>Ghana’s US$321M pharmaceutical park</w:t>
        </w:r>
      </w:hyperlink>
      <w:r>
        <w:t xml:space="preserve">, complete with </w:t>
      </w:r>
      <w:hyperlink r:id="rId45">
        <w:r>
          <w:rPr>
            <w:color w:val="1155CC"/>
            <w:u w:val="single"/>
          </w:rPr>
          <w:t>WHO-GMP-certified laboratories</w:t>
        </w:r>
      </w:hyperlink>
      <w:r>
        <w:t xml:space="preserve">, has begun exporting active ingredients to neighbouring markets. </w:t>
      </w:r>
      <w:hyperlink r:id="rId46">
        <w:r>
          <w:rPr>
            <w:color w:val="1155CC"/>
            <w:u w:val="single"/>
          </w:rPr>
          <w:t>Morocco’s US$20B chemical sector</w:t>
        </w:r>
      </w:hyperlink>
      <w:r>
        <w:t>—integrated with European value chains—demonstrates how clustering raw materials, synthesis units, and downstream users can drive scale and competitiveness.</w:t>
      </w:r>
    </w:p>
    <w:p w14:paraId="029BCE8A" w14:textId="77777777" w:rsidR="00F530E6" w:rsidRDefault="00F530E6"/>
    <w:p w14:paraId="2E4F37AF" w14:textId="77777777" w:rsidR="00F530E6" w:rsidRDefault="0061153E">
      <w:pPr>
        <w:pStyle w:val="Heading3"/>
        <w:spacing w:before="360" w:after="80"/>
      </w:pPr>
      <w:bookmarkStart w:id="99" w:name="_kgp382rf22vf" w:colFirst="0" w:colLast="0"/>
      <w:bookmarkEnd w:id="99"/>
      <w:r>
        <w:br w:type="page"/>
      </w:r>
    </w:p>
    <w:p w14:paraId="30180D38" w14:textId="77777777" w:rsidR="00F530E6" w:rsidRDefault="0061153E">
      <w:pPr>
        <w:pStyle w:val="Heading3"/>
        <w:spacing w:before="360" w:after="80"/>
      </w:pPr>
      <w:hyperlink r:id="rId47">
        <w:bookmarkStart w:id="100" w:name="_Toc219930954"/>
        <w:r>
          <w:rPr>
            <w:u w:val="single"/>
          </w:rPr>
          <w:t>Flagship 5: HS 3922 – Plastic Wash Basins</w:t>
        </w:r>
        <w:bookmarkEnd w:id="100"/>
      </w:hyperlink>
    </w:p>
    <w:p w14:paraId="25BFE341" w14:textId="77777777" w:rsidR="00F530E6" w:rsidRDefault="0061153E">
      <w:r>
        <w:rPr>
          <w:b/>
          <w:bCs/>
        </w:rPr>
        <w:t>Cluster:</w:t>
      </w:r>
      <w:r>
        <w:t xml:space="preserve"> Adjacent Growth Opportunities</w:t>
      </w:r>
    </w:p>
    <w:tbl>
      <w:tblPr>
        <w:tblStyle w:val="a8"/>
        <w:tblW w:w="9495" w:type="dxa"/>
        <w:tblInd w:w="-495" w:type="dxa"/>
        <w:tblLayout w:type="fixed"/>
        <w:tblLook w:val="0600" w:firstRow="0" w:lastRow="0" w:firstColumn="0" w:lastColumn="0" w:noHBand="1" w:noVBand="1"/>
      </w:tblPr>
      <w:tblGrid>
        <w:gridCol w:w="690"/>
        <w:gridCol w:w="855"/>
        <w:gridCol w:w="1035"/>
        <w:gridCol w:w="2535"/>
        <w:gridCol w:w="1815"/>
        <w:gridCol w:w="2565"/>
      </w:tblGrid>
      <w:tr w:rsidR="00F530E6" w14:paraId="56C5E81F" w14:textId="77777777">
        <w:trPr>
          <w:trHeight w:val="750"/>
        </w:trPr>
        <w:tc>
          <w:tcPr>
            <w:tcW w:w="690" w:type="dxa"/>
            <w:tcMar>
              <w:top w:w="100" w:type="dxa"/>
              <w:left w:w="100" w:type="dxa"/>
              <w:bottom w:w="100" w:type="dxa"/>
              <w:right w:w="100" w:type="dxa"/>
            </w:tcMar>
          </w:tcPr>
          <w:p w14:paraId="4D7DFA25" w14:textId="77777777" w:rsidR="00F530E6" w:rsidRDefault="0061153E">
            <w:pPr>
              <w:spacing w:before="0" w:after="0" w:line="240" w:lineRule="auto"/>
              <w:jc w:val="center"/>
              <w:rPr>
                <w:color w:val="000000"/>
                <w:sz w:val="22"/>
                <w:szCs w:val="22"/>
              </w:rPr>
            </w:pPr>
            <w:r>
              <w:rPr>
                <w:b/>
                <w:bCs/>
                <w:color w:val="000000"/>
                <w:sz w:val="22"/>
                <w:szCs w:val="22"/>
              </w:rPr>
              <w:t>PCI</w:t>
            </w:r>
          </w:p>
        </w:tc>
        <w:tc>
          <w:tcPr>
            <w:tcW w:w="855" w:type="dxa"/>
            <w:tcMar>
              <w:top w:w="100" w:type="dxa"/>
              <w:left w:w="100" w:type="dxa"/>
              <w:bottom w:w="100" w:type="dxa"/>
              <w:right w:w="100" w:type="dxa"/>
            </w:tcMar>
          </w:tcPr>
          <w:p w14:paraId="74F24CDB" w14:textId="77777777" w:rsidR="00F530E6" w:rsidRDefault="0061153E">
            <w:pPr>
              <w:spacing w:before="0" w:after="0" w:line="240" w:lineRule="auto"/>
              <w:jc w:val="center"/>
              <w:rPr>
                <w:color w:val="000000"/>
                <w:sz w:val="22"/>
                <w:szCs w:val="22"/>
              </w:rPr>
            </w:pPr>
            <w:r>
              <w:rPr>
                <w:b/>
                <w:bCs/>
                <w:color w:val="000000"/>
                <w:sz w:val="22"/>
                <w:szCs w:val="22"/>
              </w:rPr>
              <w:t>Rel Relat</w:t>
            </w:r>
          </w:p>
        </w:tc>
        <w:tc>
          <w:tcPr>
            <w:tcW w:w="1035" w:type="dxa"/>
            <w:tcMar>
              <w:top w:w="100" w:type="dxa"/>
              <w:left w:w="100" w:type="dxa"/>
              <w:bottom w:w="100" w:type="dxa"/>
              <w:right w:w="100" w:type="dxa"/>
            </w:tcMar>
          </w:tcPr>
          <w:p w14:paraId="0E7B7196" w14:textId="77777777" w:rsidR="00F530E6" w:rsidRDefault="0061153E">
            <w:pPr>
              <w:spacing w:before="0" w:after="0" w:line="240" w:lineRule="auto"/>
              <w:jc w:val="center"/>
              <w:rPr>
                <w:color w:val="000000"/>
                <w:sz w:val="22"/>
                <w:szCs w:val="22"/>
              </w:rPr>
            </w:pPr>
            <w:r>
              <w:rPr>
                <w:b/>
                <w:bCs/>
                <w:color w:val="000000"/>
                <w:sz w:val="22"/>
                <w:szCs w:val="22"/>
              </w:rPr>
              <w:t>E&amp;MA imports (US$M)</w:t>
            </w:r>
          </w:p>
        </w:tc>
        <w:tc>
          <w:tcPr>
            <w:tcW w:w="2535" w:type="dxa"/>
            <w:tcMar>
              <w:top w:w="100" w:type="dxa"/>
              <w:left w:w="100" w:type="dxa"/>
              <w:bottom w:w="100" w:type="dxa"/>
              <w:right w:w="100" w:type="dxa"/>
            </w:tcMar>
          </w:tcPr>
          <w:p w14:paraId="30C13D11" w14:textId="77777777" w:rsidR="00F530E6" w:rsidRDefault="0061153E">
            <w:pPr>
              <w:spacing w:before="0" w:after="0" w:line="240" w:lineRule="auto"/>
              <w:jc w:val="center"/>
              <w:rPr>
                <w:color w:val="000000"/>
                <w:sz w:val="22"/>
                <w:szCs w:val="22"/>
              </w:rPr>
            </w:pPr>
            <w:r>
              <w:rPr>
                <w:b/>
                <w:bCs/>
                <w:color w:val="000000"/>
                <w:sz w:val="22"/>
                <w:szCs w:val="22"/>
              </w:rPr>
              <w:t>Entry SKUs</w:t>
            </w:r>
          </w:p>
        </w:tc>
        <w:tc>
          <w:tcPr>
            <w:tcW w:w="1815" w:type="dxa"/>
            <w:tcMar>
              <w:top w:w="100" w:type="dxa"/>
              <w:left w:w="100" w:type="dxa"/>
              <w:bottom w:w="100" w:type="dxa"/>
              <w:right w:w="100" w:type="dxa"/>
            </w:tcMar>
          </w:tcPr>
          <w:p w14:paraId="00508A26" w14:textId="77777777" w:rsidR="00F530E6" w:rsidRDefault="0061153E">
            <w:pPr>
              <w:spacing w:before="0" w:after="0" w:line="240" w:lineRule="auto"/>
              <w:jc w:val="center"/>
              <w:rPr>
                <w:color w:val="000000"/>
                <w:sz w:val="22"/>
                <w:szCs w:val="22"/>
              </w:rPr>
            </w:pPr>
            <w:r>
              <w:rPr>
                <w:b/>
                <w:bCs/>
                <w:color w:val="000000"/>
                <w:sz w:val="22"/>
                <w:szCs w:val="22"/>
              </w:rPr>
              <w:t>Key QA / certification</w:t>
            </w:r>
          </w:p>
        </w:tc>
        <w:tc>
          <w:tcPr>
            <w:tcW w:w="2565" w:type="dxa"/>
            <w:tcMar>
              <w:top w:w="100" w:type="dxa"/>
              <w:left w:w="100" w:type="dxa"/>
              <w:bottom w:w="100" w:type="dxa"/>
              <w:right w:w="100" w:type="dxa"/>
            </w:tcMar>
          </w:tcPr>
          <w:p w14:paraId="2CD08688" w14:textId="77777777" w:rsidR="00F530E6" w:rsidRDefault="0061153E">
            <w:pPr>
              <w:spacing w:before="0" w:after="0" w:line="240" w:lineRule="auto"/>
              <w:jc w:val="center"/>
              <w:rPr>
                <w:color w:val="000000"/>
                <w:sz w:val="22"/>
                <w:szCs w:val="22"/>
              </w:rPr>
            </w:pPr>
            <w:r>
              <w:rPr>
                <w:b/>
                <w:bCs/>
                <w:color w:val="000000"/>
                <w:sz w:val="22"/>
                <w:szCs w:val="22"/>
              </w:rPr>
              <w:t>Supply gaps Rwanda can target</w:t>
            </w:r>
          </w:p>
        </w:tc>
      </w:tr>
      <w:tr w:rsidR="00F530E6" w14:paraId="23E7AB69" w14:textId="77777777">
        <w:trPr>
          <w:trHeight w:val="1310"/>
        </w:trPr>
        <w:tc>
          <w:tcPr>
            <w:tcW w:w="690" w:type="dxa"/>
            <w:tcMar>
              <w:top w:w="100" w:type="dxa"/>
              <w:left w:w="100" w:type="dxa"/>
              <w:bottom w:w="100" w:type="dxa"/>
              <w:right w:w="100" w:type="dxa"/>
            </w:tcMar>
          </w:tcPr>
          <w:p w14:paraId="0166D7E4" w14:textId="77777777" w:rsidR="00F530E6" w:rsidRDefault="0061153E">
            <w:pPr>
              <w:spacing w:before="0" w:after="0" w:line="240" w:lineRule="auto"/>
              <w:jc w:val="left"/>
              <w:rPr>
                <w:color w:val="000000"/>
                <w:sz w:val="22"/>
                <w:szCs w:val="22"/>
              </w:rPr>
            </w:pPr>
            <w:r>
              <w:rPr>
                <w:color w:val="000000"/>
                <w:sz w:val="22"/>
                <w:szCs w:val="22"/>
              </w:rPr>
              <w:t>0.55</w:t>
            </w:r>
          </w:p>
        </w:tc>
        <w:tc>
          <w:tcPr>
            <w:tcW w:w="855" w:type="dxa"/>
            <w:tcMar>
              <w:top w:w="100" w:type="dxa"/>
              <w:left w:w="100" w:type="dxa"/>
              <w:bottom w:w="100" w:type="dxa"/>
              <w:right w:w="100" w:type="dxa"/>
            </w:tcMar>
          </w:tcPr>
          <w:p w14:paraId="6174E525" w14:textId="77777777" w:rsidR="00F530E6" w:rsidRDefault="0061153E">
            <w:pPr>
              <w:spacing w:before="0" w:after="0" w:line="240" w:lineRule="auto"/>
              <w:jc w:val="left"/>
              <w:rPr>
                <w:color w:val="000000"/>
                <w:sz w:val="22"/>
                <w:szCs w:val="22"/>
              </w:rPr>
            </w:pPr>
            <w:r>
              <w:rPr>
                <w:color w:val="000000"/>
                <w:sz w:val="22"/>
                <w:szCs w:val="22"/>
              </w:rPr>
              <w:t>+0.17</w:t>
            </w:r>
          </w:p>
        </w:tc>
        <w:tc>
          <w:tcPr>
            <w:tcW w:w="1035" w:type="dxa"/>
            <w:tcMar>
              <w:top w:w="100" w:type="dxa"/>
              <w:left w:w="100" w:type="dxa"/>
              <w:bottom w:w="100" w:type="dxa"/>
              <w:right w:w="100" w:type="dxa"/>
            </w:tcMar>
          </w:tcPr>
          <w:p w14:paraId="5C87B9CC" w14:textId="77777777" w:rsidR="00F530E6" w:rsidRDefault="0061153E">
            <w:pPr>
              <w:spacing w:before="0" w:after="0" w:line="240" w:lineRule="auto"/>
              <w:jc w:val="left"/>
              <w:rPr>
                <w:color w:val="000000"/>
                <w:sz w:val="22"/>
                <w:szCs w:val="22"/>
              </w:rPr>
            </w:pPr>
            <w:r>
              <w:rPr>
                <w:color w:val="000000"/>
                <w:sz w:val="22"/>
                <w:szCs w:val="22"/>
              </w:rPr>
              <w:t>51.6</w:t>
            </w:r>
          </w:p>
        </w:tc>
        <w:tc>
          <w:tcPr>
            <w:tcW w:w="2535" w:type="dxa"/>
            <w:tcMar>
              <w:top w:w="100" w:type="dxa"/>
              <w:left w:w="100" w:type="dxa"/>
              <w:bottom w:w="100" w:type="dxa"/>
              <w:right w:w="100" w:type="dxa"/>
            </w:tcMar>
          </w:tcPr>
          <w:p w14:paraId="5DEFA7FD" w14:textId="77777777" w:rsidR="00F530E6" w:rsidRDefault="0061153E">
            <w:pPr>
              <w:spacing w:before="0" w:after="0" w:line="240" w:lineRule="auto"/>
              <w:jc w:val="left"/>
              <w:rPr>
                <w:color w:val="000000"/>
                <w:sz w:val="22"/>
                <w:szCs w:val="22"/>
              </w:rPr>
            </w:pPr>
            <w:r>
              <w:rPr>
                <w:color w:val="000000"/>
                <w:sz w:val="22"/>
                <w:szCs w:val="22"/>
              </w:rPr>
              <w:t>Standard basins; reinforced basins; premium finish variants</w:t>
            </w:r>
          </w:p>
        </w:tc>
        <w:tc>
          <w:tcPr>
            <w:tcW w:w="1815" w:type="dxa"/>
            <w:tcMar>
              <w:top w:w="100" w:type="dxa"/>
              <w:left w:w="100" w:type="dxa"/>
              <w:bottom w:w="100" w:type="dxa"/>
              <w:right w:w="100" w:type="dxa"/>
            </w:tcMar>
          </w:tcPr>
          <w:p w14:paraId="4E0C8FCB" w14:textId="77777777" w:rsidR="00F530E6" w:rsidRDefault="0061153E">
            <w:pPr>
              <w:spacing w:before="0" w:after="0" w:line="240" w:lineRule="auto"/>
              <w:jc w:val="left"/>
              <w:rPr>
                <w:color w:val="000000"/>
                <w:sz w:val="22"/>
                <w:szCs w:val="22"/>
              </w:rPr>
            </w:pPr>
            <w:r>
              <w:rPr>
                <w:color w:val="000000"/>
                <w:sz w:val="22"/>
                <w:szCs w:val="22"/>
              </w:rPr>
              <w:t>ISO 9001; mold QA; durability testing</w:t>
            </w:r>
          </w:p>
        </w:tc>
        <w:tc>
          <w:tcPr>
            <w:tcW w:w="2565" w:type="dxa"/>
            <w:tcMar>
              <w:top w:w="100" w:type="dxa"/>
              <w:left w:w="100" w:type="dxa"/>
              <w:bottom w:w="100" w:type="dxa"/>
              <w:right w:w="100" w:type="dxa"/>
            </w:tcMar>
          </w:tcPr>
          <w:p w14:paraId="52F53463" w14:textId="77777777" w:rsidR="00F530E6" w:rsidRDefault="0061153E">
            <w:pPr>
              <w:spacing w:before="0" w:after="0" w:line="240" w:lineRule="auto"/>
              <w:jc w:val="left"/>
              <w:rPr>
                <w:color w:val="000000"/>
                <w:sz w:val="22"/>
                <w:szCs w:val="22"/>
              </w:rPr>
            </w:pPr>
            <w:r>
              <w:rPr>
                <w:color w:val="000000"/>
                <w:sz w:val="22"/>
                <w:szCs w:val="22"/>
              </w:rPr>
              <w:t>Mid-tier household basins; higher-spec items for EAC markets</w:t>
            </w:r>
          </w:p>
        </w:tc>
      </w:tr>
    </w:tbl>
    <w:p w14:paraId="09A78EC6" w14:textId="77777777" w:rsidR="00F530E6" w:rsidRDefault="0061153E">
      <w:pPr>
        <w:rPr>
          <w:b/>
          <w:bCs/>
          <w:color w:val="000000"/>
        </w:rPr>
      </w:pPr>
      <w:r>
        <w:rPr>
          <w:b/>
          <w:bCs/>
          <w:color w:val="000000"/>
        </w:rPr>
        <w:t>Opportunity Overview</w:t>
      </w:r>
    </w:p>
    <w:p w14:paraId="7C1CFB2C" w14:textId="77777777" w:rsidR="00F530E6" w:rsidRDefault="0061153E">
      <w:r>
        <w:t>Plastic wash basins are a fast-growing, mid-tech product with strong regional demand and clear feasibility for Rwanda. Imports into Eastern and Middle Africa reached US$51.6M in 2023, an increase of 20.7% over the previous year and almost 50% above 2018 levels, equivalent to an annual growth rate of 8.1%. With a PCI of 0.55 and positive relatedness of 0.17, basins sit just above Rwanda’s current productive frontier. Rwanda already shows a revealed comparative advantage of 0.55, indicating above-average specialization relative to economies of similar scale.</w:t>
      </w:r>
    </w:p>
    <w:p w14:paraId="7EDCBE7E" w14:textId="77777777" w:rsidR="00F530E6" w:rsidRDefault="0061153E">
      <w:r>
        <w:t>This combination of early specialization, rising regional demand, and manageable technological requirements makes HS 3922 a strong candidate for expanding local plastics capabilities. Developing production would substitute imports and create an entry point into broader polymer-processing, with natural links to adjacent products such as adhesives (HS 3506) and paints (HS 3208).</w:t>
      </w:r>
    </w:p>
    <w:p w14:paraId="7584DD2F" w14:textId="77777777" w:rsidR="00F530E6" w:rsidRDefault="0061153E">
      <w:pPr>
        <w:rPr>
          <w:b/>
          <w:bCs/>
          <w:color w:val="000000"/>
        </w:rPr>
      </w:pPr>
      <w:r>
        <w:rPr>
          <w:b/>
          <w:bCs/>
          <w:color w:val="000000"/>
        </w:rPr>
        <w:t>Current Foundations</w:t>
      </w:r>
    </w:p>
    <w:p w14:paraId="05264632" w14:textId="77777777" w:rsidR="00F530E6" w:rsidRDefault="0061153E">
      <w:r>
        <w:t xml:space="preserve">A dozen firms form the backbone of Rwanda’s plastics sector. </w:t>
      </w:r>
      <w:hyperlink r:id="rId48">
        <w:r>
          <w:rPr>
            <w:color w:val="1155CC"/>
            <w:u w:val="single"/>
          </w:rPr>
          <w:t>EcoPlastic Rwanda</w:t>
        </w:r>
      </w:hyperlink>
      <w:r>
        <w:t xml:space="preserve"> transforms post-consumer waste into new products, while multiple companies specialize in pipes, bottles and fittings. </w:t>
      </w:r>
      <w:hyperlink r:id="rId49">
        <w:r>
          <w:rPr>
            <w:color w:val="1155CC"/>
            <w:u w:val="single"/>
          </w:rPr>
          <w:t>Mironko Plastic Industries</w:t>
        </w:r>
      </w:hyperlink>
      <w:r>
        <w:t xml:space="preserve"> and </w:t>
      </w:r>
      <w:hyperlink r:id="rId50" w:anchor="google_vignette">
        <w:r>
          <w:rPr>
            <w:color w:val="1155CC"/>
            <w:u w:val="single"/>
          </w:rPr>
          <w:t>SWAN Hydrosol Ltd</w:t>
        </w:r>
      </w:hyperlink>
      <w:r>
        <w:t xml:space="preserve"> supply household goods and water-storage tanks, and </w:t>
      </w:r>
      <w:hyperlink r:id="rId51">
        <w:r>
          <w:rPr>
            <w:color w:val="1155CC"/>
            <w:u w:val="single"/>
          </w:rPr>
          <w:t>Depot Kalisimbi Ltd</w:t>
        </w:r>
      </w:hyperlink>
      <w:r>
        <w:t xml:space="preserve"> innovates with construction materials made from recycled plastics. </w:t>
      </w:r>
      <w:r>
        <w:lastRenderedPageBreak/>
        <w:t>However, Rwanda lacks local polypropylene and polycarbonate pellet production, high-precision molds made with P20 steel or better, and operators trained in injection molding and thermoforming. These gaps must be closed to enable full-scale basin manufacturing.</w:t>
      </w:r>
    </w:p>
    <w:p w14:paraId="285F91DB" w14:textId="77777777" w:rsidR="00F530E6" w:rsidRDefault="0061153E">
      <w:pPr>
        <w:spacing w:before="280" w:after="80"/>
        <w:rPr>
          <w:b/>
          <w:bCs/>
          <w:color w:val="000000"/>
        </w:rPr>
      </w:pPr>
      <w:r>
        <w:rPr>
          <w:b/>
          <w:bCs/>
          <w:color w:val="000000"/>
        </w:rPr>
        <w:t>Market and Competitiveness Opportunity</w:t>
      </w:r>
    </w:p>
    <w:tbl>
      <w:tblPr>
        <w:tblStyle w:val="a9"/>
        <w:tblW w:w="8655" w:type="dxa"/>
        <w:tblInd w:w="0" w:type="dxa"/>
        <w:tblLayout w:type="fixed"/>
        <w:tblLook w:val="0600" w:firstRow="0" w:lastRow="0" w:firstColumn="0" w:lastColumn="0" w:noHBand="1" w:noVBand="1"/>
      </w:tblPr>
      <w:tblGrid>
        <w:gridCol w:w="1725"/>
        <w:gridCol w:w="1080"/>
        <w:gridCol w:w="2490"/>
        <w:gridCol w:w="1125"/>
        <w:gridCol w:w="2235"/>
      </w:tblGrid>
      <w:tr w:rsidR="00F530E6" w14:paraId="7B75131E" w14:textId="77777777">
        <w:trPr>
          <w:trHeight w:val="675"/>
        </w:trPr>
        <w:tc>
          <w:tcPr>
            <w:tcW w:w="1725" w:type="dxa"/>
            <w:tcMar>
              <w:top w:w="100" w:type="dxa"/>
              <w:left w:w="100" w:type="dxa"/>
              <w:bottom w:w="100" w:type="dxa"/>
              <w:right w:w="100" w:type="dxa"/>
            </w:tcMar>
          </w:tcPr>
          <w:p w14:paraId="756B400B" w14:textId="77777777" w:rsidR="00F530E6" w:rsidRDefault="0061153E">
            <w:pPr>
              <w:spacing w:before="0" w:after="0" w:line="240" w:lineRule="auto"/>
              <w:jc w:val="center"/>
              <w:rPr>
                <w:b/>
                <w:bCs/>
                <w:color w:val="000000"/>
                <w:sz w:val="22"/>
                <w:szCs w:val="22"/>
              </w:rPr>
            </w:pPr>
            <w:r>
              <w:rPr>
                <w:b/>
                <w:bCs/>
                <w:color w:val="000000"/>
                <w:sz w:val="22"/>
                <w:szCs w:val="22"/>
              </w:rPr>
              <w:t>Top importers (E&amp;MA, 2023)</w:t>
            </w:r>
          </w:p>
        </w:tc>
        <w:tc>
          <w:tcPr>
            <w:tcW w:w="1080" w:type="dxa"/>
            <w:tcMar>
              <w:top w:w="100" w:type="dxa"/>
              <w:left w:w="100" w:type="dxa"/>
              <w:bottom w:w="100" w:type="dxa"/>
              <w:right w:w="100" w:type="dxa"/>
            </w:tcMar>
          </w:tcPr>
          <w:p w14:paraId="2E84DCC2" w14:textId="77777777" w:rsidR="00F530E6" w:rsidRDefault="0061153E">
            <w:pPr>
              <w:spacing w:before="0" w:after="0" w:line="240" w:lineRule="auto"/>
              <w:jc w:val="center"/>
              <w:rPr>
                <w:b/>
                <w:bCs/>
                <w:color w:val="000000"/>
                <w:sz w:val="22"/>
                <w:szCs w:val="22"/>
              </w:rPr>
            </w:pPr>
            <w:r>
              <w:rPr>
                <w:b/>
                <w:bCs/>
                <w:color w:val="000000"/>
                <w:sz w:val="22"/>
                <w:szCs w:val="22"/>
              </w:rPr>
              <w:t>Value (US$M)</w:t>
            </w:r>
          </w:p>
        </w:tc>
        <w:tc>
          <w:tcPr>
            <w:tcW w:w="2490" w:type="dxa"/>
            <w:tcMar>
              <w:top w:w="100" w:type="dxa"/>
              <w:left w:w="100" w:type="dxa"/>
              <w:bottom w:w="100" w:type="dxa"/>
              <w:right w:w="100" w:type="dxa"/>
            </w:tcMar>
          </w:tcPr>
          <w:p w14:paraId="3A15D492" w14:textId="77777777" w:rsidR="00F530E6" w:rsidRDefault="0061153E">
            <w:pPr>
              <w:spacing w:before="0" w:after="0" w:line="240" w:lineRule="auto"/>
              <w:jc w:val="center"/>
              <w:rPr>
                <w:b/>
                <w:bCs/>
                <w:color w:val="000000"/>
                <w:sz w:val="22"/>
                <w:szCs w:val="22"/>
              </w:rPr>
            </w:pPr>
            <w:r>
              <w:rPr>
                <w:b/>
                <w:bCs/>
                <w:color w:val="000000"/>
                <w:sz w:val="22"/>
                <w:szCs w:val="22"/>
              </w:rPr>
              <w:t>Fastest-growing (2018–2023, CAGR)</w:t>
            </w:r>
          </w:p>
        </w:tc>
        <w:tc>
          <w:tcPr>
            <w:tcW w:w="1125" w:type="dxa"/>
            <w:tcMar>
              <w:top w:w="100" w:type="dxa"/>
              <w:left w:w="100" w:type="dxa"/>
              <w:bottom w:w="100" w:type="dxa"/>
              <w:right w:w="100" w:type="dxa"/>
            </w:tcMar>
          </w:tcPr>
          <w:p w14:paraId="7288B390" w14:textId="77777777" w:rsidR="00F530E6" w:rsidRDefault="0061153E">
            <w:pPr>
              <w:spacing w:before="0" w:after="0" w:line="240" w:lineRule="auto"/>
              <w:jc w:val="center"/>
              <w:rPr>
                <w:b/>
                <w:bCs/>
                <w:color w:val="000000"/>
                <w:sz w:val="22"/>
                <w:szCs w:val="22"/>
              </w:rPr>
            </w:pPr>
            <w:r>
              <w:rPr>
                <w:b/>
                <w:bCs/>
                <w:color w:val="000000"/>
                <w:sz w:val="22"/>
                <w:szCs w:val="22"/>
              </w:rPr>
              <w:t>CAGR</w:t>
            </w:r>
          </w:p>
        </w:tc>
        <w:tc>
          <w:tcPr>
            <w:tcW w:w="2235" w:type="dxa"/>
            <w:tcMar>
              <w:top w:w="100" w:type="dxa"/>
              <w:left w:w="100" w:type="dxa"/>
              <w:bottom w:w="100" w:type="dxa"/>
              <w:right w:w="100" w:type="dxa"/>
            </w:tcMar>
          </w:tcPr>
          <w:p w14:paraId="015D82F1" w14:textId="77777777" w:rsidR="00F530E6" w:rsidRDefault="0061153E">
            <w:pPr>
              <w:jc w:val="center"/>
              <w:rPr>
                <w:color w:val="000000"/>
                <w:sz w:val="22"/>
                <w:szCs w:val="22"/>
              </w:rPr>
            </w:pPr>
            <w:r>
              <w:rPr>
                <w:b/>
                <w:bCs/>
                <w:color w:val="000000"/>
                <w:sz w:val="22"/>
                <w:szCs w:val="22"/>
              </w:rPr>
              <w:t>Price range (US$/t, P10 / P50 / P90)</w:t>
            </w:r>
          </w:p>
        </w:tc>
      </w:tr>
      <w:tr w:rsidR="00F530E6" w14:paraId="0B5C76F1" w14:textId="77777777">
        <w:trPr>
          <w:trHeight w:val="165"/>
        </w:trPr>
        <w:tc>
          <w:tcPr>
            <w:tcW w:w="1725" w:type="dxa"/>
            <w:tcMar>
              <w:top w:w="100" w:type="dxa"/>
              <w:left w:w="100" w:type="dxa"/>
              <w:bottom w:w="100" w:type="dxa"/>
              <w:right w:w="100" w:type="dxa"/>
            </w:tcMar>
          </w:tcPr>
          <w:p w14:paraId="556B4F3F" w14:textId="77777777" w:rsidR="00F530E6" w:rsidRDefault="0061153E">
            <w:pPr>
              <w:spacing w:before="0" w:after="0" w:line="240" w:lineRule="auto"/>
              <w:rPr>
                <w:color w:val="000000"/>
                <w:sz w:val="22"/>
                <w:szCs w:val="22"/>
              </w:rPr>
            </w:pPr>
            <w:r>
              <w:rPr>
                <w:color w:val="000000"/>
                <w:sz w:val="22"/>
                <w:szCs w:val="22"/>
              </w:rPr>
              <w:t>Ethiopia</w:t>
            </w:r>
          </w:p>
        </w:tc>
        <w:tc>
          <w:tcPr>
            <w:tcW w:w="1080" w:type="dxa"/>
            <w:tcMar>
              <w:top w:w="100" w:type="dxa"/>
              <w:left w:w="100" w:type="dxa"/>
              <w:bottom w:w="100" w:type="dxa"/>
              <w:right w:w="100" w:type="dxa"/>
            </w:tcMar>
          </w:tcPr>
          <w:p w14:paraId="10CC181B" w14:textId="77777777" w:rsidR="00F530E6" w:rsidRDefault="0061153E">
            <w:pPr>
              <w:spacing w:before="0" w:after="0" w:line="240" w:lineRule="auto"/>
              <w:rPr>
                <w:color w:val="000000"/>
                <w:sz w:val="22"/>
                <w:szCs w:val="22"/>
              </w:rPr>
            </w:pPr>
            <w:r>
              <w:rPr>
                <w:color w:val="000000"/>
                <w:sz w:val="22"/>
                <w:szCs w:val="22"/>
              </w:rPr>
              <w:t>6.5</w:t>
            </w:r>
          </w:p>
        </w:tc>
        <w:tc>
          <w:tcPr>
            <w:tcW w:w="2490" w:type="dxa"/>
            <w:tcMar>
              <w:top w:w="100" w:type="dxa"/>
              <w:left w:w="100" w:type="dxa"/>
              <w:bottom w:w="100" w:type="dxa"/>
              <w:right w:w="100" w:type="dxa"/>
            </w:tcMar>
          </w:tcPr>
          <w:p w14:paraId="00C56CB9" w14:textId="77777777" w:rsidR="00F530E6" w:rsidRDefault="0061153E">
            <w:pPr>
              <w:spacing w:before="0" w:after="0" w:line="240" w:lineRule="auto"/>
              <w:rPr>
                <w:color w:val="000000"/>
                <w:sz w:val="22"/>
                <w:szCs w:val="22"/>
              </w:rPr>
            </w:pPr>
            <w:r>
              <w:rPr>
                <w:color w:val="000000"/>
                <w:sz w:val="22"/>
                <w:szCs w:val="22"/>
              </w:rPr>
              <w:t>Eritrea</w:t>
            </w:r>
          </w:p>
        </w:tc>
        <w:tc>
          <w:tcPr>
            <w:tcW w:w="1125" w:type="dxa"/>
            <w:tcMar>
              <w:top w:w="100" w:type="dxa"/>
              <w:left w:w="100" w:type="dxa"/>
              <w:bottom w:w="100" w:type="dxa"/>
              <w:right w:w="100" w:type="dxa"/>
            </w:tcMar>
          </w:tcPr>
          <w:p w14:paraId="30E8AF6D" w14:textId="77777777" w:rsidR="00F530E6" w:rsidRDefault="0061153E">
            <w:pPr>
              <w:spacing w:before="0" w:after="0" w:line="240" w:lineRule="auto"/>
              <w:rPr>
                <w:color w:val="000000"/>
                <w:sz w:val="22"/>
                <w:szCs w:val="22"/>
              </w:rPr>
            </w:pPr>
            <w:r>
              <w:rPr>
                <w:color w:val="000000"/>
                <w:sz w:val="22"/>
                <w:szCs w:val="22"/>
              </w:rPr>
              <w:t>84.1%</w:t>
            </w:r>
          </w:p>
        </w:tc>
        <w:tc>
          <w:tcPr>
            <w:tcW w:w="2235" w:type="dxa"/>
            <w:vMerge w:val="restart"/>
            <w:tcMar>
              <w:top w:w="100" w:type="dxa"/>
              <w:left w:w="100" w:type="dxa"/>
              <w:bottom w:w="100" w:type="dxa"/>
              <w:right w:w="100" w:type="dxa"/>
            </w:tcMar>
          </w:tcPr>
          <w:p w14:paraId="699EC79B" w14:textId="77777777" w:rsidR="00F530E6" w:rsidRDefault="0061153E">
            <w:pPr>
              <w:rPr>
                <w:color w:val="000000"/>
                <w:sz w:val="22"/>
                <w:szCs w:val="22"/>
              </w:rPr>
            </w:pPr>
            <w:r>
              <w:rPr>
                <w:color w:val="000000"/>
                <w:sz w:val="22"/>
                <w:szCs w:val="22"/>
              </w:rPr>
              <w:t>864 / 4,678 / 10,041</w:t>
            </w:r>
          </w:p>
        </w:tc>
      </w:tr>
      <w:tr w:rsidR="00F530E6" w14:paraId="47EA3F6A" w14:textId="77777777">
        <w:trPr>
          <w:trHeight w:val="165"/>
        </w:trPr>
        <w:tc>
          <w:tcPr>
            <w:tcW w:w="1725" w:type="dxa"/>
            <w:tcMar>
              <w:top w:w="100" w:type="dxa"/>
              <w:left w:w="100" w:type="dxa"/>
              <w:bottom w:w="100" w:type="dxa"/>
              <w:right w:w="100" w:type="dxa"/>
            </w:tcMar>
          </w:tcPr>
          <w:p w14:paraId="754BAD73" w14:textId="77777777" w:rsidR="00F530E6" w:rsidRDefault="0061153E">
            <w:pPr>
              <w:spacing w:before="0" w:after="0" w:line="240" w:lineRule="auto"/>
              <w:rPr>
                <w:color w:val="000000"/>
                <w:sz w:val="22"/>
                <w:szCs w:val="22"/>
              </w:rPr>
            </w:pPr>
            <w:r>
              <w:rPr>
                <w:color w:val="000000"/>
                <w:sz w:val="22"/>
                <w:szCs w:val="22"/>
              </w:rPr>
              <w:t>Kenya</w:t>
            </w:r>
          </w:p>
        </w:tc>
        <w:tc>
          <w:tcPr>
            <w:tcW w:w="1080" w:type="dxa"/>
            <w:tcMar>
              <w:top w:w="100" w:type="dxa"/>
              <w:left w:w="100" w:type="dxa"/>
              <w:bottom w:w="100" w:type="dxa"/>
              <w:right w:w="100" w:type="dxa"/>
            </w:tcMar>
          </w:tcPr>
          <w:p w14:paraId="734A13EE" w14:textId="77777777" w:rsidR="00F530E6" w:rsidRDefault="0061153E">
            <w:pPr>
              <w:spacing w:before="0" w:after="0" w:line="240" w:lineRule="auto"/>
              <w:rPr>
                <w:color w:val="000000"/>
                <w:sz w:val="22"/>
                <w:szCs w:val="22"/>
              </w:rPr>
            </w:pPr>
            <w:r>
              <w:rPr>
                <w:color w:val="000000"/>
                <w:sz w:val="22"/>
                <w:szCs w:val="22"/>
              </w:rPr>
              <w:t>5.9</w:t>
            </w:r>
          </w:p>
        </w:tc>
        <w:tc>
          <w:tcPr>
            <w:tcW w:w="2490" w:type="dxa"/>
            <w:tcMar>
              <w:top w:w="100" w:type="dxa"/>
              <w:left w:w="100" w:type="dxa"/>
              <w:bottom w:w="100" w:type="dxa"/>
              <w:right w:w="100" w:type="dxa"/>
            </w:tcMar>
          </w:tcPr>
          <w:p w14:paraId="7BEB74BD" w14:textId="77777777" w:rsidR="00F530E6" w:rsidRDefault="0061153E">
            <w:pPr>
              <w:spacing w:before="0" w:after="0" w:line="240" w:lineRule="auto"/>
              <w:rPr>
                <w:color w:val="000000"/>
                <w:sz w:val="22"/>
                <w:szCs w:val="22"/>
              </w:rPr>
            </w:pPr>
            <w:r>
              <w:rPr>
                <w:color w:val="000000"/>
                <w:sz w:val="22"/>
                <w:szCs w:val="22"/>
              </w:rPr>
              <w:t>Chad</w:t>
            </w:r>
          </w:p>
        </w:tc>
        <w:tc>
          <w:tcPr>
            <w:tcW w:w="1125" w:type="dxa"/>
            <w:tcMar>
              <w:top w:w="100" w:type="dxa"/>
              <w:left w:w="100" w:type="dxa"/>
              <w:bottom w:w="100" w:type="dxa"/>
              <w:right w:w="100" w:type="dxa"/>
            </w:tcMar>
          </w:tcPr>
          <w:p w14:paraId="12EA6A6D" w14:textId="77777777" w:rsidR="00F530E6" w:rsidRDefault="0061153E">
            <w:pPr>
              <w:spacing w:before="0" w:after="0" w:line="240" w:lineRule="auto"/>
              <w:rPr>
                <w:color w:val="000000"/>
                <w:sz w:val="22"/>
                <w:szCs w:val="22"/>
              </w:rPr>
            </w:pPr>
            <w:r>
              <w:rPr>
                <w:color w:val="000000"/>
                <w:sz w:val="22"/>
                <w:szCs w:val="22"/>
              </w:rPr>
              <w:t>40.9%</w:t>
            </w:r>
          </w:p>
        </w:tc>
        <w:tc>
          <w:tcPr>
            <w:tcW w:w="2235" w:type="dxa"/>
            <w:vMerge/>
            <w:tcMar>
              <w:top w:w="100" w:type="dxa"/>
              <w:left w:w="100" w:type="dxa"/>
              <w:bottom w:w="100" w:type="dxa"/>
              <w:right w:w="100" w:type="dxa"/>
            </w:tcMar>
          </w:tcPr>
          <w:p w14:paraId="4601A380" w14:textId="77777777" w:rsidR="00F530E6" w:rsidRDefault="00F530E6">
            <w:pPr>
              <w:spacing w:before="0" w:after="0" w:line="240" w:lineRule="auto"/>
              <w:rPr>
                <w:b/>
                <w:bCs/>
                <w:color w:val="000000"/>
                <w:sz w:val="22"/>
                <w:szCs w:val="22"/>
              </w:rPr>
            </w:pPr>
          </w:p>
        </w:tc>
      </w:tr>
      <w:tr w:rsidR="00F530E6" w14:paraId="29866C87" w14:textId="77777777">
        <w:trPr>
          <w:trHeight w:val="500"/>
        </w:trPr>
        <w:tc>
          <w:tcPr>
            <w:tcW w:w="1725" w:type="dxa"/>
            <w:tcMar>
              <w:top w:w="100" w:type="dxa"/>
              <w:left w:w="100" w:type="dxa"/>
              <w:bottom w:w="100" w:type="dxa"/>
              <w:right w:w="100" w:type="dxa"/>
            </w:tcMar>
          </w:tcPr>
          <w:p w14:paraId="008F9E27" w14:textId="77777777" w:rsidR="00F530E6" w:rsidRDefault="0061153E">
            <w:pPr>
              <w:spacing w:before="0" w:after="0" w:line="240" w:lineRule="auto"/>
              <w:rPr>
                <w:color w:val="000000"/>
                <w:sz w:val="22"/>
                <w:szCs w:val="22"/>
              </w:rPr>
            </w:pPr>
            <w:r>
              <w:rPr>
                <w:color w:val="000000"/>
                <w:sz w:val="22"/>
                <w:szCs w:val="22"/>
              </w:rPr>
              <w:t>Tanzania</w:t>
            </w:r>
          </w:p>
        </w:tc>
        <w:tc>
          <w:tcPr>
            <w:tcW w:w="1080" w:type="dxa"/>
            <w:tcMar>
              <w:top w:w="100" w:type="dxa"/>
              <w:left w:w="100" w:type="dxa"/>
              <w:bottom w:w="100" w:type="dxa"/>
              <w:right w:w="100" w:type="dxa"/>
            </w:tcMar>
          </w:tcPr>
          <w:p w14:paraId="20B2ED13" w14:textId="77777777" w:rsidR="00F530E6" w:rsidRDefault="0061153E">
            <w:pPr>
              <w:spacing w:before="0" w:after="0" w:line="240" w:lineRule="auto"/>
              <w:rPr>
                <w:color w:val="000000"/>
                <w:sz w:val="22"/>
                <w:szCs w:val="22"/>
              </w:rPr>
            </w:pPr>
            <w:r>
              <w:rPr>
                <w:color w:val="000000"/>
                <w:sz w:val="22"/>
                <w:szCs w:val="22"/>
              </w:rPr>
              <w:t>5.7</w:t>
            </w:r>
          </w:p>
        </w:tc>
        <w:tc>
          <w:tcPr>
            <w:tcW w:w="2490" w:type="dxa"/>
            <w:tcMar>
              <w:top w:w="100" w:type="dxa"/>
              <w:left w:w="100" w:type="dxa"/>
              <w:bottom w:w="100" w:type="dxa"/>
              <w:right w:w="100" w:type="dxa"/>
            </w:tcMar>
          </w:tcPr>
          <w:p w14:paraId="0B3DC082" w14:textId="77777777" w:rsidR="00F530E6" w:rsidRDefault="0061153E">
            <w:pPr>
              <w:spacing w:before="0" w:after="0" w:line="240" w:lineRule="auto"/>
              <w:rPr>
                <w:color w:val="000000"/>
                <w:sz w:val="22"/>
                <w:szCs w:val="22"/>
              </w:rPr>
            </w:pPr>
            <w:r>
              <w:rPr>
                <w:color w:val="000000"/>
                <w:sz w:val="22"/>
                <w:szCs w:val="22"/>
              </w:rPr>
              <w:t>Rep. of the Congo</w:t>
            </w:r>
          </w:p>
        </w:tc>
        <w:tc>
          <w:tcPr>
            <w:tcW w:w="1125" w:type="dxa"/>
            <w:tcMar>
              <w:top w:w="100" w:type="dxa"/>
              <w:left w:w="100" w:type="dxa"/>
              <w:bottom w:w="100" w:type="dxa"/>
              <w:right w:w="100" w:type="dxa"/>
            </w:tcMar>
          </w:tcPr>
          <w:p w14:paraId="5B0EE898" w14:textId="77777777" w:rsidR="00F530E6" w:rsidRDefault="0061153E">
            <w:pPr>
              <w:spacing w:before="0" w:after="0" w:line="240" w:lineRule="auto"/>
              <w:rPr>
                <w:color w:val="000000"/>
                <w:sz w:val="22"/>
                <w:szCs w:val="22"/>
              </w:rPr>
            </w:pPr>
            <w:r>
              <w:rPr>
                <w:color w:val="000000"/>
                <w:sz w:val="22"/>
                <w:szCs w:val="22"/>
              </w:rPr>
              <w:t>32.2%</w:t>
            </w:r>
          </w:p>
          <w:p w14:paraId="65FDFB9A" w14:textId="77777777" w:rsidR="00F530E6" w:rsidRDefault="00F530E6">
            <w:pPr>
              <w:spacing w:before="0" w:after="0" w:line="240" w:lineRule="auto"/>
              <w:rPr>
                <w:color w:val="000000"/>
                <w:sz w:val="22"/>
                <w:szCs w:val="22"/>
              </w:rPr>
            </w:pPr>
          </w:p>
        </w:tc>
        <w:tc>
          <w:tcPr>
            <w:tcW w:w="2235" w:type="dxa"/>
            <w:vMerge/>
            <w:tcMar>
              <w:top w:w="100" w:type="dxa"/>
              <w:left w:w="100" w:type="dxa"/>
              <w:bottom w:w="100" w:type="dxa"/>
              <w:right w:w="100" w:type="dxa"/>
            </w:tcMar>
          </w:tcPr>
          <w:p w14:paraId="5BAA2626" w14:textId="77777777" w:rsidR="00F530E6" w:rsidRDefault="00F530E6">
            <w:pPr>
              <w:spacing w:before="0" w:after="0" w:line="240" w:lineRule="auto"/>
              <w:rPr>
                <w:b/>
                <w:bCs/>
                <w:color w:val="000000"/>
                <w:sz w:val="22"/>
                <w:szCs w:val="22"/>
              </w:rPr>
            </w:pPr>
          </w:p>
        </w:tc>
      </w:tr>
    </w:tbl>
    <w:p w14:paraId="24FE4006" w14:textId="77777777" w:rsidR="00F530E6" w:rsidRDefault="0061153E">
      <w:r>
        <w:t>Regional demand for plastic wash basins is concentrated and expanding. In 2023, the leading importers were Ethiopia (US$6.51M), Kenya (US$5.85M), Tanzania (US$5.73M), the DRC (US$5.15M), and Cameroon (US$3.64M). Supply was led by China with US$26.64M, or 51.6% of the market, followed by Kenya (US$4.01M), India (US$3.71M), the UAE (US$3.07M), and South Africa (US$1.62M).</w:t>
      </w:r>
    </w:p>
    <w:p w14:paraId="48EAFCDF" w14:textId="77777777" w:rsidR="00F530E6" w:rsidRDefault="0061153E">
      <w:r>
        <w:t>Prices follow a clear two-tier pattern. Weighted averages in 2023 were US$3,390 per tonne in Eastern Africa and US$2,195 per tonne in Middle Africa. Shipment-level prices ranged widely, with a median of US$4,678 per tonne and a P10 to P90 span of US$864 to US$10,041 per tonne. This reflects the coexistence of low-cost commodity lines and higher-spec branded products. The structure supports a tiered strategy that combines standard basins for high-volume markets with upgraded variants that compete on finish, durability, and certifications.</w:t>
      </w:r>
    </w:p>
    <w:p w14:paraId="79F3D6EB" w14:textId="77777777" w:rsidR="00F530E6" w:rsidRDefault="0061153E">
      <w:r>
        <w:t xml:space="preserve">Within the East African Community, imports reached US$23.5M in 2023. Kenya, Tanzania, and the DRC accounted for about US$5 to 6M each, equal to 70% of bloc demand. Between 2018 and 2023, these three markets absorbed more than </w:t>
      </w:r>
      <w:r>
        <w:lastRenderedPageBreak/>
        <w:t>65% of cumulative imports, with Kenya at US$30.5M, Tanzania at US$21.7M, and the DRC at US$20.4M. Rwanda (US$11.3M) and Uganda (US$10.8M) formed a strong secondary tier, while Burundi, Somalia, and South Sudan remained smaller but growing markets.</w:t>
      </w:r>
    </w:p>
    <w:p w14:paraId="1A88E265" w14:textId="77777777" w:rsidR="00F530E6" w:rsidRDefault="0061153E">
      <w:r>
        <w:t>This geography highlights Rwanda’s dual position. The country can reduce its own import bill while capturing nearby demand in the DRC and Uganda, and can gradually build scale to compete with established suppliers in Kenya and Tanzania.</w:t>
      </w:r>
    </w:p>
    <w:p w14:paraId="1061FB42" w14:textId="77777777" w:rsidR="00F530E6" w:rsidRDefault="0061153E">
      <w:pPr>
        <w:jc w:val="center"/>
      </w:pPr>
      <w:r>
        <w:rPr>
          <w:rFonts w:ascii="Nunito SemiBold" w:eastAsia="Nunito SemiBold" w:hAnsi="Nunito SemiBold" w:cs="Nunito SemiBold"/>
        </w:rPr>
        <w:t>East African Community (EAC) Imports of Plastic Wash Basins</w:t>
      </w:r>
    </w:p>
    <w:p w14:paraId="19F0E028" w14:textId="77777777" w:rsidR="00F530E6" w:rsidRDefault="0061153E">
      <w:pPr>
        <w:jc w:val="center"/>
        <w:rPr>
          <w:b/>
          <w:bCs/>
          <w:color w:val="000000"/>
        </w:rPr>
      </w:pPr>
      <w:r>
        <w:rPr>
          <w:noProof/>
        </w:rPr>
        <w:drawing>
          <wp:inline distT="114300" distB="114300" distL="114300" distR="114300" wp14:anchorId="2ADE99F7" wp14:editId="38C56D07">
            <wp:extent cx="4912043" cy="316766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4912043" cy="3167660"/>
                    </a:xfrm>
                    <a:prstGeom prst="rect">
                      <a:avLst/>
                    </a:prstGeom>
                    <a:ln/>
                  </pic:spPr>
                </pic:pic>
              </a:graphicData>
            </a:graphic>
          </wp:inline>
        </w:drawing>
      </w:r>
    </w:p>
    <w:p w14:paraId="48D41574" w14:textId="77777777" w:rsidR="00F530E6" w:rsidRDefault="0061153E">
      <w:pPr>
        <w:pBdr>
          <w:top w:val="nil"/>
          <w:left w:val="nil"/>
          <w:bottom w:val="nil"/>
          <w:right w:val="nil"/>
          <w:between w:val="nil"/>
        </w:pBdr>
        <w:spacing w:before="280" w:after="80"/>
        <w:rPr>
          <w:b/>
          <w:bCs/>
          <w:color w:val="000000"/>
        </w:rPr>
      </w:pPr>
      <w:r>
        <w:rPr>
          <w:b/>
          <w:bCs/>
          <w:color w:val="000000"/>
        </w:rPr>
        <w:t>Investment and Capability Roadmap</w:t>
      </w:r>
    </w:p>
    <w:p w14:paraId="0B47E274" w14:textId="77777777" w:rsidR="00F530E6" w:rsidRDefault="0061153E">
      <w:r>
        <w:t xml:space="preserve">In the first 12 months, a US$500,000–750,000 pilot plant—featuring a 450-ton injection-molding press, P20-steel molds and a basic QC station—can churn out 1,000–2,000 basins per month. In the next 12–24 months, adding two to three presses, automating cooling and drying lines, and upgrading the QC lab to ISO 9001 standards (US$1–2M) will boost capacity to 5,000–10,000 units monthly. By year three, a US$5–8M investment in additional presses, robotics and in-house </w:t>
      </w:r>
      <w:r>
        <w:lastRenderedPageBreak/>
        <w:t>pellet recycling capacities can drive output beyond 20,000 units per month, embedding circular-economy practices and driving down unit costs.</w:t>
      </w:r>
    </w:p>
    <w:p w14:paraId="5FC7316A" w14:textId="77777777" w:rsidR="00F530E6" w:rsidRDefault="0061153E">
      <w:pPr>
        <w:pBdr>
          <w:top w:val="nil"/>
          <w:left w:val="nil"/>
          <w:bottom w:val="nil"/>
          <w:right w:val="nil"/>
          <w:between w:val="nil"/>
        </w:pBdr>
        <w:spacing w:before="280" w:after="80"/>
        <w:rPr>
          <w:b/>
          <w:bCs/>
          <w:color w:val="000000"/>
        </w:rPr>
      </w:pPr>
      <w:r>
        <w:rPr>
          <w:b/>
          <w:bCs/>
          <w:color w:val="000000"/>
        </w:rPr>
        <w:t>Benchmark Case</w:t>
      </w:r>
    </w:p>
    <w:p w14:paraId="77BF8EF7" w14:textId="77777777" w:rsidR="00F530E6" w:rsidRDefault="0061153E">
      <w:hyperlink r:id="rId53">
        <w:r>
          <w:rPr>
            <w:color w:val="1155CC"/>
            <w:u w:val="single"/>
          </w:rPr>
          <w:t>Kenya’s Gjenge Makers</w:t>
        </w:r>
      </w:hyperlink>
      <w:r>
        <w:t xml:space="preserve"> began as a small pilot scaling mixed-plastic recycling into paving bricks and wash basins, quickly hitting 1,000 tpa and securing county government contracts. In Tanzania, local producers leveraged modern injection-molding machines and </w:t>
      </w:r>
      <w:hyperlink r:id="rId54">
        <w:r>
          <w:rPr>
            <w:color w:val="1155CC"/>
            <w:u w:val="single"/>
          </w:rPr>
          <w:t>Dar es Salaam’s port</w:t>
        </w:r>
      </w:hyperlink>
      <w:r>
        <w:t xml:space="preserve"> to reach 1.4M basin units annually and US$599,000 in exports by 2023. Their success shows how aligning pilot investments with regional demand and local champions de-risks expansion and lays the foundation for sustainable, complexity-driven growth in Rwanda.</w:t>
      </w:r>
      <w:r>
        <w:br w:type="page"/>
      </w:r>
    </w:p>
    <w:p w14:paraId="0ADC834F" w14:textId="77777777" w:rsidR="00F530E6" w:rsidRDefault="0061153E">
      <w:pPr>
        <w:pStyle w:val="Heading3"/>
        <w:spacing w:before="360" w:after="80"/>
      </w:pPr>
      <w:hyperlink r:id="rId55">
        <w:bookmarkStart w:id="101" w:name="_Toc219930955"/>
        <w:r>
          <w:rPr>
            <w:u w:val="single"/>
          </w:rPr>
          <w:t>Flagship 6: HS 9018 – Medical Instruments</w:t>
        </w:r>
        <w:bookmarkEnd w:id="101"/>
      </w:hyperlink>
    </w:p>
    <w:p w14:paraId="48A61EA1" w14:textId="77777777" w:rsidR="00F530E6" w:rsidRDefault="0061153E">
      <w:pPr>
        <w:spacing w:before="120" w:after="120"/>
        <w:rPr>
          <w:b/>
          <w:bCs/>
        </w:rPr>
      </w:pPr>
      <w:r>
        <w:rPr>
          <w:b/>
          <w:bCs/>
        </w:rPr>
        <w:t>Cluster: Strategic Innovation Bets</w:t>
      </w:r>
    </w:p>
    <w:tbl>
      <w:tblPr>
        <w:tblStyle w:val="aa"/>
        <w:tblW w:w="9045" w:type="dxa"/>
        <w:tblInd w:w="-345" w:type="dxa"/>
        <w:tblLayout w:type="fixed"/>
        <w:tblLook w:val="0600" w:firstRow="0" w:lastRow="0" w:firstColumn="0" w:lastColumn="0" w:noHBand="1" w:noVBand="1"/>
      </w:tblPr>
      <w:tblGrid>
        <w:gridCol w:w="750"/>
        <w:gridCol w:w="930"/>
        <w:gridCol w:w="1005"/>
        <w:gridCol w:w="2205"/>
        <w:gridCol w:w="1785"/>
        <w:gridCol w:w="2370"/>
      </w:tblGrid>
      <w:tr w:rsidR="00F530E6" w14:paraId="25A9CE4C" w14:textId="77777777">
        <w:trPr>
          <w:trHeight w:val="945"/>
        </w:trPr>
        <w:tc>
          <w:tcPr>
            <w:tcW w:w="750" w:type="dxa"/>
            <w:tcMar>
              <w:top w:w="100" w:type="dxa"/>
              <w:left w:w="100" w:type="dxa"/>
              <w:bottom w:w="100" w:type="dxa"/>
              <w:right w:w="100" w:type="dxa"/>
            </w:tcMar>
          </w:tcPr>
          <w:p w14:paraId="27F1D16B"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PCI</w:t>
            </w:r>
          </w:p>
        </w:tc>
        <w:tc>
          <w:tcPr>
            <w:tcW w:w="930" w:type="dxa"/>
            <w:tcMar>
              <w:top w:w="100" w:type="dxa"/>
              <w:left w:w="100" w:type="dxa"/>
              <w:bottom w:w="100" w:type="dxa"/>
              <w:right w:w="100" w:type="dxa"/>
            </w:tcMar>
          </w:tcPr>
          <w:p w14:paraId="02FBC1ED"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Rel Relat</w:t>
            </w:r>
          </w:p>
        </w:tc>
        <w:tc>
          <w:tcPr>
            <w:tcW w:w="1005" w:type="dxa"/>
            <w:tcMar>
              <w:top w:w="100" w:type="dxa"/>
              <w:left w:w="100" w:type="dxa"/>
              <w:bottom w:w="100" w:type="dxa"/>
              <w:right w:w="100" w:type="dxa"/>
            </w:tcMar>
          </w:tcPr>
          <w:p w14:paraId="0F4B6297"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E&amp;MA imports (US$M)</w:t>
            </w:r>
          </w:p>
        </w:tc>
        <w:tc>
          <w:tcPr>
            <w:tcW w:w="2205" w:type="dxa"/>
            <w:tcMar>
              <w:top w:w="100" w:type="dxa"/>
              <w:left w:w="100" w:type="dxa"/>
              <w:bottom w:w="100" w:type="dxa"/>
              <w:right w:w="100" w:type="dxa"/>
            </w:tcMar>
          </w:tcPr>
          <w:p w14:paraId="5A11E4E4"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Entry SKUs</w:t>
            </w:r>
          </w:p>
        </w:tc>
        <w:tc>
          <w:tcPr>
            <w:tcW w:w="1785" w:type="dxa"/>
            <w:tcMar>
              <w:top w:w="100" w:type="dxa"/>
              <w:left w:w="100" w:type="dxa"/>
              <w:bottom w:w="100" w:type="dxa"/>
              <w:right w:w="100" w:type="dxa"/>
            </w:tcMar>
          </w:tcPr>
          <w:p w14:paraId="7B86EBD8"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Key QA / certification</w:t>
            </w:r>
          </w:p>
        </w:tc>
        <w:tc>
          <w:tcPr>
            <w:tcW w:w="2370" w:type="dxa"/>
            <w:tcMar>
              <w:top w:w="100" w:type="dxa"/>
              <w:left w:w="100" w:type="dxa"/>
              <w:bottom w:w="100" w:type="dxa"/>
              <w:right w:w="100" w:type="dxa"/>
            </w:tcMar>
          </w:tcPr>
          <w:p w14:paraId="0212C8B1" w14:textId="77777777" w:rsidR="00F530E6" w:rsidRDefault="0061153E">
            <w:pPr>
              <w:spacing w:before="0" w:after="0" w:line="240" w:lineRule="auto"/>
              <w:jc w:val="center"/>
              <w:rPr>
                <w:rFonts w:ascii="Nunito" w:eastAsia="Nunito" w:hAnsi="Nunito" w:cs="Nunito"/>
                <w:color w:val="000000"/>
                <w:sz w:val="22"/>
                <w:szCs w:val="22"/>
              </w:rPr>
            </w:pPr>
            <w:r>
              <w:rPr>
                <w:rFonts w:ascii="Nunito" w:eastAsia="Nunito" w:hAnsi="Nunito" w:cs="Nunito"/>
                <w:color w:val="000000"/>
                <w:sz w:val="22"/>
                <w:szCs w:val="22"/>
              </w:rPr>
              <w:t>Supply gaps Rwanda can target</w:t>
            </w:r>
          </w:p>
        </w:tc>
      </w:tr>
      <w:tr w:rsidR="00F530E6" w14:paraId="36C2C377" w14:textId="77777777">
        <w:trPr>
          <w:trHeight w:val="1080"/>
        </w:trPr>
        <w:tc>
          <w:tcPr>
            <w:tcW w:w="750" w:type="dxa"/>
            <w:tcMar>
              <w:top w:w="100" w:type="dxa"/>
              <w:left w:w="100" w:type="dxa"/>
              <w:bottom w:w="100" w:type="dxa"/>
              <w:right w:w="100" w:type="dxa"/>
            </w:tcMar>
          </w:tcPr>
          <w:p w14:paraId="7E5C0297" w14:textId="77777777" w:rsidR="00F530E6" w:rsidRDefault="0061153E">
            <w:pPr>
              <w:spacing w:before="0" w:after="0" w:line="240" w:lineRule="auto"/>
              <w:jc w:val="left"/>
              <w:rPr>
                <w:color w:val="000000"/>
                <w:sz w:val="22"/>
                <w:szCs w:val="22"/>
              </w:rPr>
            </w:pPr>
            <w:r>
              <w:rPr>
                <w:color w:val="000000"/>
                <w:sz w:val="22"/>
                <w:szCs w:val="22"/>
              </w:rPr>
              <w:t>0.89</w:t>
            </w:r>
          </w:p>
        </w:tc>
        <w:tc>
          <w:tcPr>
            <w:tcW w:w="930" w:type="dxa"/>
            <w:tcMar>
              <w:top w:w="100" w:type="dxa"/>
              <w:left w:w="100" w:type="dxa"/>
              <w:bottom w:w="100" w:type="dxa"/>
              <w:right w:w="100" w:type="dxa"/>
            </w:tcMar>
          </w:tcPr>
          <w:p w14:paraId="2ADC488D" w14:textId="77777777" w:rsidR="00F530E6" w:rsidRDefault="0061153E">
            <w:pPr>
              <w:spacing w:before="0" w:after="0" w:line="240" w:lineRule="auto"/>
              <w:jc w:val="left"/>
              <w:rPr>
                <w:color w:val="000000"/>
                <w:sz w:val="22"/>
                <w:szCs w:val="22"/>
              </w:rPr>
            </w:pPr>
            <w:r>
              <w:rPr>
                <w:color w:val="000000"/>
                <w:sz w:val="22"/>
                <w:szCs w:val="22"/>
              </w:rPr>
              <w:t>−0.52</w:t>
            </w:r>
          </w:p>
        </w:tc>
        <w:tc>
          <w:tcPr>
            <w:tcW w:w="1005" w:type="dxa"/>
            <w:tcMar>
              <w:top w:w="100" w:type="dxa"/>
              <w:left w:w="100" w:type="dxa"/>
              <w:bottom w:w="100" w:type="dxa"/>
              <w:right w:w="100" w:type="dxa"/>
            </w:tcMar>
          </w:tcPr>
          <w:p w14:paraId="5FD82010" w14:textId="77777777" w:rsidR="00F530E6" w:rsidRDefault="0061153E">
            <w:pPr>
              <w:spacing w:before="0" w:after="0" w:line="240" w:lineRule="auto"/>
              <w:jc w:val="left"/>
              <w:rPr>
                <w:color w:val="000000"/>
                <w:sz w:val="22"/>
                <w:szCs w:val="22"/>
              </w:rPr>
            </w:pPr>
            <w:r>
              <w:rPr>
                <w:color w:val="000000"/>
                <w:sz w:val="22"/>
                <w:szCs w:val="22"/>
              </w:rPr>
              <w:t>658</w:t>
            </w:r>
          </w:p>
        </w:tc>
        <w:tc>
          <w:tcPr>
            <w:tcW w:w="2205" w:type="dxa"/>
            <w:tcMar>
              <w:top w:w="100" w:type="dxa"/>
              <w:left w:w="100" w:type="dxa"/>
              <w:bottom w:w="100" w:type="dxa"/>
              <w:right w:w="100" w:type="dxa"/>
            </w:tcMar>
          </w:tcPr>
          <w:p w14:paraId="0152F3A9" w14:textId="77777777" w:rsidR="00F530E6" w:rsidRDefault="0061153E">
            <w:pPr>
              <w:spacing w:before="0" w:after="0" w:line="240" w:lineRule="auto"/>
              <w:jc w:val="left"/>
              <w:rPr>
                <w:color w:val="000000"/>
                <w:sz w:val="22"/>
                <w:szCs w:val="22"/>
              </w:rPr>
            </w:pPr>
            <w:r>
              <w:rPr>
                <w:color w:val="000000"/>
                <w:sz w:val="22"/>
                <w:szCs w:val="22"/>
              </w:rPr>
              <w:t>Thermometers; BP monitors; basic diagnostic devices; simple surgical instruments</w:t>
            </w:r>
          </w:p>
        </w:tc>
        <w:tc>
          <w:tcPr>
            <w:tcW w:w="1785" w:type="dxa"/>
            <w:tcMar>
              <w:top w:w="100" w:type="dxa"/>
              <w:left w:w="100" w:type="dxa"/>
              <w:bottom w:w="100" w:type="dxa"/>
              <w:right w:w="100" w:type="dxa"/>
            </w:tcMar>
          </w:tcPr>
          <w:p w14:paraId="665A58CF" w14:textId="77777777" w:rsidR="00F530E6" w:rsidRDefault="0061153E">
            <w:pPr>
              <w:spacing w:before="0" w:after="0" w:line="240" w:lineRule="auto"/>
              <w:jc w:val="left"/>
              <w:rPr>
                <w:color w:val="000000"/>
                <w:sz w:val="22"/>
                <w:szCs w:val="22"/>
              </w:rPr>
            </w:pPr>
            <w:r>
              <w:rPr>
                <w:color w:val="000000"/>
                <w:sz w:val="22"/>
                <w:szCs w:val="22"/>
              </w:rPr>
              <w:t>ISO 13485; ISO 17025; WHO prequalification</w:t>
            </w:r>
          </w:p>
        </w:tc>
        <w:tc>
          <w:tcPr>
            <w:tcW w:w="2370" w:type="dxa"/>
            <w:tcMar>
              <w:top w:w="100" w:type="dxa"/>
              <w:left w:w="100" w:type="dxa"/>
              <w:bottom w:w="100" w:type="dxa"/>
              <w:right w:w="100" w:type="dxa"/>
            </w:tcMar>
          </w:tcPr>
          <w:p w14:paraId="330DE2CE" w14:textId="77777777" w:rsidR="00F530E6" w:rsidRDefault="0061153E">
            <w:pPr>
              <w:spacing w:before="0" w:after="0" w:line="240" w:lineRule="auto"/>
              <w:jc w:val="left"/>
              <w:rPr>
                <w:color w:val="000000"/>
                <w:sz w:val="22"/>
                <w:szCs w:val="22"/>
              </w:rPr>
            </w:pPr>
            <w:r>
              <w:rPr>
                <w:color w:val="000000"/>
                <w:sz w:val="22"/>
                <w:szCs w:val="22"/>
              </w:rPr>
              <w:t>Mid-range diagnostic kits; calibrated basic devices; regional hospital supply gaps</w:t>
            </w:r>
          </w:p>
        </w:tc>
      </w:tr>
    </w:tbl>
    <w:p w14:paraId="68D182C5" w14:textId="77777777" w:rsidR="00F530E6" w:rsidRDefault="0061153E">
      <w:pPr>
        <w:spacing w:before="280" w:after="80"/>
        <w:rPr>
          <w:b/>
          <w:bCs/>
          <w:sz w:val="26"/>
          <w:szCs w:val="26"/>
        </w:rPr>
      </w:pPr>
      <w:r>
        <w:rPr>
          <w:b/>
          <w:bCs/>
          <w:color w:val="000000"/>
        </w:rPr>
        <w:t>Opportunity Overview</w:t>
      </w:r>
    </w:p>
    <w:p w14:paraId="4892B7E7" w14:textId="77777777" w:rsidR="00F530E6" w:rsidRDefault="0061153E">
      <w:r>
        <w:t>Medical instruments are one of the most dynamic opportunities in Rwanda’s diversification agenda. In 2023, Rwanda imported US$18M of HS 9018 products, a modest 2.1% decline from 2022. Across Africa, the medical devices market reached US$2.85B in 2023 and is expected to grow 7.1% annually through 2032. The global contract manufacturing market for medical devices already exceeds US$2.9B and is expanding at close to 10% per year.</w:t>
      </w:r>
    </w:p>
    <w:p w14:paraId="3FA5E7D1" w14:textId="77777777" w:rsidR="00F530E6" w:rsidRDefault="0061153E">
      <w:r>
        <w:t>For Rwanda, the sector aligns with strategic priorities: hospital network expansion, the pursuit of universal health coverage under Vision 2050, and the goal of building a high-skill, knowledge-intensive industrial base. With a PCI of 0.89, medical instruments sit well above Rwanda’s current ECI of 0.45 and represent a feasible but transformative entry point. Establishing assembly and calibration capabilities would reduce import dependence and position Rwanda within regional supply chains for advanced healthcare technologies.</w:t>
      </w:r>
    </w:p>
    <w:p w14:paraId="5ABB2107" w14:textId="77777777" w:rsidR="00F530E6" w:rsidRDefault="0061153E">
      <w:pPr>
        <w:spacing w:before="280" w:after="80"/>
      </w:pPr>
      <w:r>
        <w:rPr>
          <w:b/>
          <w:bCs/>
          <w:color w:val="000000"/>
        </w:rPr>
        <w:t>Current Foundations</w:t>
      </w:r>
    </w:p>
    <w:p w14:paraId="57EEFD28" w14:textId="77777777" w:rsidR="00F530E6" w:rsidRDefault="0061153E">
      <w:r>
        <w:t xml:space="preserve">Rwanda lacks domestic production of medical instruments but has built critical adjacent capacities. The </w:t>
      </w:r>
      <w:hyperlink r:id="rId56">
        <w:r>
          <w:rPr>
            <w:color w:val="1155CC"/>
            <w:u w:val="single"/>
          </w:rPr>
          <w:t>Rwanda Standards Board</w:t>
        </w:r>
      </w:hyperlink>
      <w:r>
        <w:t xml:space="preserve"> hosts ISO 17025–accredited laboratories, while the </w:t>
      </w:r>
      <w:hyperlink r:id="rId57">
        <w:r>
          <w:rPr>
            <w:color w:val="1155CC"/>
            <w:u w:val="single"/>
          </w:rPr>
          <w:t>Rwanda Biomedical Center</w:t>
        </w:r>
      </w:hyperlink>
      <w:r>
        <w:t xml:space="preserve"> manages diagnostic and calibration facilities for public-health programs. </w:t>
      </w:r>
      <w:hyperlink r:id="rId58">
        <w:r>
          <w:rPr>
            <w:color w:val="1155CC"/>
            <w:u w:val="single"/>
          </w:rPr>
          <w:t>The University of Rwanda’s College of Science and Technology</w:t>
        </w:r>
      </w:hyperlink>
      <w:r>
        <w:t xml:space="preserve"> trains biomedical engineers and technicians, </w:t>
      </w:r>
      <w:r>
        <w:lastRenderedPageBreak/>
        <w:t>and several private firms maintain hospital equipment. Together, these assets provide the technical and institutional base needed to convert an existing quality-assurance laboratory into a clean-room workshop equipped with autoclaves, torque benches, and calibration rigs. This would give Rwanda its first end-to-end platform for device assembly and testing.</w:t>
      </w:r>
    </w:p>
    <w:p w14:paraId="0672CBCA" w14:textId="77777777" w:rsidR="00F530E6" w:rsidRDefault="0061153E">
      <w:r>
        <w:t>ISO 13485 requires dedicated clean-room zones with controlled air quality, restricted access, and validated sterilization procedures. These conditions exclude co-location with chemical handling or plastics processing and set the operational boundary for regulated manufacturing.</w:t>
      </w:r>
    </w:p>
    <w:p w14:paraId="7D00B934" w14:textId="77777777" w:rsidR="00F530E6" w:rsidRDefault="0061153E">
      <w:r>
        <w:t>A clean-room platform would extend the quality infrastructure developed through earlier flagships such as amino compounds (HS 2922), adhesives (HS 3506), and paints (HS 3208), and apply it to healthcare, strengthening Rwanda’s progression into precision manufacturing.</w:t>
      </w:r>
    </w:p>
    <w:p w14:paraId="1FCE0245" w14:textId="77777777" w:rsidR="00F530E6" w:rsidRDefault="0061153E">
      <w:pPr>
        <w:pBdr>
          <w:top w:val="nil"/>
          <w:left w:val="nil"/>
          <w:bottom w:val="nil"/>
          <w:right w:val="nil"/>
          <w:between w:val="nil"/>
        </w:pBdr>
        <w:spacing w:before="280" w:after="80"/>
        <w:rPr>
          <w:b/>
          <w:bCs/>
          <w:color w:val="000000"/>
        </w:rPr>
      </w:pPr>
      <w:r>
        <w:rPr>
          <w:b/>
          <w:bCs/>
          <w:color w:val="000000"/>
        </w:rPr>
        <w:t>Market and Competitiveness Opportunity</w:t>
      </w:r>
    </w:p>
    <w:tbl>
      <w:tblPr>
        <w:tblStyle w:val="ab"/>
        <w:tblW w:w="8550" w:type="dxa"/>
        <w:tblInd w:w="0" w:type="dxa"/>
        <w:tblLayout w:type="fixed"/>
        <w:tblLook w:val="0600" w:firstRow="0" w:lastRow="0" w:firstColumn="0" w:lastColumn="0" w:noHBand="1" w:noVBand="1"/>
      </w:tblPr>
      <w:tblGrid>
        <w:gridCol w:w="1590"/>
        <w:gridCol w:w="990"/>
        <w:gridCol w:w="2880"/>
        <w:gridCol w:w="975"/>
        <w:gridCol w:w="2115"/>
      </w:tblGrid>
      <w:tr w:rsidR="00F530E6" w14:paraId="331F98D5" w14:textId="77777777">
        <w:trPr>
          <w:trHeight w:val="570"/>
        </w:trPr>
        <w:tc>
          <w:tcPr>
            <w:tcW w:w="1590" w:type="dxa"/>
            <w:tcMar>
              <w:top w:w="100" w:type="dxa"/>
              <w:left w:w="100" w:type="dxa"/>
              <w:bottom w:w="100" w:type="dxa"/>
              <w:right w:w="100" w:type="dxa"/>
            </w:tcMar>
          </w:tcPr>
          <w:p w14:paraId="3D39C6A4" w14:textId="77777777" w:rsidR="00F530E6" w:rsidRDefault="0061153E">
            <w:pPr>
              <w:spacing w:before="0" w:after="0" w:line="240" w:lineRule="auto"/>
              <w:jc w:val="left"/>
              <w:rPr>
                <w:b/>
                <w:bCs/>
                <w:color w:val="000000"/>
                <w:sz w:val="22"/>
                <w:szCs w:val="22"/>
              </w:rPr>
            </w:pPr>
            <w:r>
              <w:rPr>
                <w:b/>
                <w:bCs/>
                <w:color w:val="000000"/>
                <w:sz w:val="22"/>
                <w:szCs w:val="22"/>
              </w:rPr>
              <w:t>Top importers (E&amp;MA, 2023)</w:t>
            </w:r>
          </w:p>
        </w:tc>
        <w:tc>
          <w:tcPr>
            <w:tcW w:w="990" w:type="dxa"/>
            <w:tcMar>
              <w:top w:w="100" w:type="dxa"/>
              <w:left w:w="100" w:type="dxa"/>
              <w:bottom w:w="100" w:type="dxa"/>
              <w:right w:w="100" w:type="dxa"/>
            </w:tcMar>
          </w:tcPr>
          <w:p w14:paraId="6C86568B" w14:textId="77777777" w:rsidR="00F530E6" w:rsidRDefault="0061153E">
            <w:pPr>
              <w:spacing w:before="0" w:after="0" w:line="240" w:lineRule="auto"/>
              <w:jc w:val="left"/>
              <w:rPr>
                <w:b/>
                <w:bCs/>
                <w:color w:val="000000"/>
                <w:sz w:val="22"/>
                <w:szCs w:val="22"/>
              </w:rPr>
            </w:pPr>
            <w:r>
              <w:rPr>
                <w:b/>
                <w:bCs/>
                <w:color w:val="000000"/>
                <w:sz w:val="22"/>
                <w:szCs w:val="22"/>
              </w:rPr>
              <w:t>Value (US$M)</w:t>
            </w:r>
          </w:p>
        </w:tc>
        <w:tc>
          <w:tcPr>
            <w:tcW w:w="2880" w:type="dxa"/>
            <w:tcMar>
              <w:top w:w="100" w:type="dxa"/>
              <w:left w:w="100" w:type="dxa"/>
              <w:bottom w:w="100" w:type="dxa"/>
              <w:right w:w="100" w:type="dxa"/>
            </w:tcMar>
          </w:tcPr>
          <w:p w14:paraId="78B311F2" w14:textId="77777777" w:rsidR="00F530E6" w:rsidRDefault="0061153E">
            <w:pPr>
              <w:spacing w:before="0" w:after="0" w:line="240" w:lineRule="auto"/>
              <w:jc w:val="left"/>
              <w:rPr>
                <w:b/>
                <w:bCs/>
                <w:color w:val="000000"/>
                <w:sz w:val="22"/>
                <w:szCs w:val="22"/>
              </w:rPr>
            </w:pPr>
            <w:r>
              <w:rPr>
                <w:b/>
                <w:bCs/>
                <w:color w:val="000000"/>
                <w:sz w:val="22"/>
                <w:szCs w:val="22"/>
              </w:rPr>
              <w:t>Fastest-growing importers (2018–2023, CAGR)</w:t>
            </w:r>
          </w:p>
        </w:tc>
        <w:tc>
          <w:tcPr>
            <w:tcW w:w="975" w:type="dxa"/>
            <w:tcMar>
              <w:top w:w="100" w:type="dxa"/>
              <w:left w:w="100" w:type="dxa"/>
              <w:bottom w:w="100" w:type="dxa"/>
              <w:right w:w="100" w:type="dxa"/>
            </w:tcMar>
          </w:tcPr>
          <w:p w14:paraId="08C47012" w14:textId="77777777" w:rsidR="00F530E6" w:rsidRDefault="0061153E">
            <w:pPr>
              <w:spacing w:before="0" w:after="0" w:line="240" w:lineRule="auto"/>
              <w:jc w:val="left"/>
              <w:rPr>
                <w:b/>
                <w:bCs/>
                <w:color w:val="000000"/>
                <w:sz w:val="22"/>
                <w:szCs w:val="22"/>
              </w:rPr>
            </w:pPr>
            <w:r>
              <w:rPr>
                <w:b/>
                <w:bCs/>
                <w:color w:val="000000"/>
                <w:sz w:val="22"/>
                <w:szCs w:val="22"/>
              </w:rPr>
              <w:t>CAGR</w:t>
            </w:r>
          </w:p>
        </w:tc>
        <w:tc>
          <w:tcPr>
            <w:tcW w:w="2115" w:type="dxa"/>
            <w:tcMar>
              <w:top w:w="100" w:type="dxa"/>
              <w:left w:w="100" w:type="dxa"/>
              <w:bottom w:w="100" w:type="dxa"/>
              <w:right w:w="100" w:type="dxa"/>
            </w:tcMar>
          </w:tcPr>
          <w:p w14:paraId="730C1F74" w14:textId="77777777" w:rsidR="00F530E6" w:rsidRDefault="0061153E">
            <w:pPr>
              <w:spacing w:before="0" w:after="0" w:line="240" w:lineRule="auto"/>
              <w:jc w:val="left"/>
              <w:rPr>
                <w:b/>
                <w:bCs/>
                <w:color w:val="000000"/>
                <w:sz w:val="22"/>
                <w:szCs w:val="22"/>
              </w:rPr>
            </w:pPr>
            <w:r>
              <w:rPr>
                <w:b/>
                <w:bCs/>
                <w:color w:val="000000"/>
                <w:sz w:val="22"/>
                <w:szCs w:val="22"/>
              </w:rPr>
              <w:t>Price range (US$/t, P10 / P50 / P90)</w:t>
            </w:r>
          </w:p>
        </w:tc>
      </w:tr>
      <w:tr w:rsidR="00F530E6" w14:paraId="0AB6BDF0" w14:textId="77777777">
        <w:trPr>
          <w:trHeight w:val="255"/>
        </w:trPr>
        <w:tc>
          <w:tcPr>
            <w:tcW w:w="1590" w:type="dxa"/>
            <w:tcMar>
              <w:top w:w="100" w:type="dxa"/>
              <w:left w:w="100" w:type="dxa"/>
              <w:bottom w:w="100" w:type="dxa"/>
              <w:right w:w="100" w:type="dxa"/>
            </w:tcMar>
          </w:tcPr>
          <w:p w14:paraId="5E36E83D" w14:textId="77777777" w:rsidR="00F530E6" w:rsidRDefault="0061153E">
            <w:pPr>
              <w:spacing w:before="0" w:after="0" w:line="240" w:lineRule="auto"/>
              <w:jc w:val="left"/>
              <w:rPr>
                <w:color w:val="000000"/>
                <w:sz w:val="22"/>
                <w:szCs w:val="22"/>
              </w:rPr>
            </w:pPr>
            <w:r>
              <w:rPr>
                <w:color w:val="000000"/>
                <w:sz w:val="22"/>
                <w:szCs w:val="22"/>
              </w:rPr>
              <w:t>Angola</w:t>
            </w:r>
          </w:p>
        </w:tc>
        <w:tc>
          <w:tcPr>
            <w:tcW w:w="990" w:type="dxa"/>
            <w:tcMar>
              <w:top w:w="100" w:type="dxa"/>
              <w:left w:w="100" w:type="dxa"/>
              <w:bottom w:w="100" w:type="dxa"/>
              <w:right w:w="100" w:type="dxa"/>
            </w:tcMar>
          </w:tcPr>
          <w:p w14:paraId="7B784339" w14:textId="77777777" w:rsidR="00F530E6" w:rsidRDefault="0061153E">
            <w:pPr>
              <w:spacing w:before="0" w:after="0" w:line="240" w:lineRule="auto"/>
              <w:jc w:val="left"/>
              <w:rPr>
                <w:color w:val="000000"/>
                <w:sz w:val="22"/>
                <w:szCs w:val="22"/>
              </w:rPr>
            </w:pPr>
            <w:r>
              <w:rPr>
                <w:color w:val="000000"/>
                <w:sz w:val="22"/>
                <w:szCs w:val="22"/>
              </w:rPr>
              <w:t>119.0</w:t>
            </w:r>
          </w:p>
        </w:tc>
        <w:tc>
          <w:tcPr>
            <w:tcW w:w="2880" w:type="dxa"/>
            <w:tcMar>
              <w:top w:w="100" w:type="dxa"/>
              <w:left w:w="100" w:type="dxa"/>
              <w:bottom w:w="100" w:type="dxa"/>
              <w:right w:w="100" w:type="dxa"/>
            </w:tcMar>
          </w:tcPr>
          <w:p w14:paraId="4FB7E475" w14:textId="77777777" w:rsidR="00F530E6" w:rsidRDefault="0061153E">
            <w:pPr>
              <w:spacing w:before="0" w:after="0" w:line="240" w:lineRule="auto"/>
              <w:jc w:val="left"/>
              <w:rPr>
                <w:color w:val="000000"/>
                <w:sz w:val="22"/>
                <w:szCs w:val="22"/>
              </w:rPr>
            </w:pPr>
            <w:r>
              <w:rPr>
                <w:color w:val="000000"/>
                <w:sz w:val="22"/>
                <w:szCs w:val="22"/>
              </w:rPr>
              <w:t>Chad</w:t>
            </w:r>
          </w:p>
        </w:tc>
        <w:tc>
          <w:tcPr>
            <w:tcW w:w="975" w:type="dxa"/>
            <w:tcMar>
              <w:top w:w="100" w:type="dxa"/>
              <w:left w:w="100" w:type="dxa"/>
              <w:bottom w:w="100" w:type="dxa"/>
              <w:right w:w="100" w:type="dxa"/>
            </w:tcMar>
          </w:tcPr>
          <w:p w14:paraId="5CC434FE" w14:textId="77777777" w:rsidR="00F530E6" w:rsidRDefault="0061153E">
            <w:pPr>
              <w:spacing w:before="0" w:after="0" w:line="240" w:lineRule="auto"/>
              <w:jc w:val="left"/>
              <w:rPr>
                <w:color w:val="000000"/>
                <w:sz w:val="22"/>
                <w:szCs w:val="22"/>
              </w:rPr>
            </w:pPr>
            <w:r>
              <w:rPr>
                <w:color w:val="000000"/>
                <w:sz w:val="22"/>
                <w:szCs w:val="22"/>
              </w:rPr>
              <w:t>35.1%</w:t>
            </w:r>
          </w:p>
        </w:tc>
        <w:tc>
          <w:tcPr>
            <w:tcW w:w="2115" w:type="dxa"/>
            <w:vMerge w:val="restart"/>
            <w:tcMar>
              <w:top w:w="100" w:type="dxa"/>
              <w:left w:w="100" w:type="dxa"/>
              <w:bottom w:w="100" w:type="dxa"/>
              <w:right w:w="100" w:type="dxa"/>
            </w:tcMar>
          </w:tcPr>
          <w:p w14:paraId="6E31E1F7" w14:textId="77777777" w:rsidR="00F530E6" w:rsidRDefault="0061153E">
            <w:pPr>
              <w:spacing w:before="0" w:after="0" w:line="240" w:lineRule="auto"/>
              <w:jc w:val="left"/>
              <w:rPr>
                <w:color w:val="000000"/>
                <w:sz w:val="22"/>
                <w:szCs w:val="22"/>
              </w:rPr>
            </w:pPr>
            <w:r>
              <w:rPr>
                <w:color w:val="000000"/>
                <w:sz w:val="22"/>
                <w:szCs w:val="22"/>
              </w:rPr>
              <w:t>5,000 / 25,600 / 100,000+</w:t>
            </w:r>
          </w:p>
        </w:tc>
      </w:tr>
      <w:tr w:rsidR="00F530E6" w14:paraId="71C14C50" w14:textId="77777777">
        <w:trPr>
          <w:trHeight w:val="90"/>
        </w:trPr>
        <w:tc>
          <w:tcPr>
            <w:tcW w:w="1590" w:type="dxa"/>
            <w:tcMar>
              <w:top w:w="100" w:type="dxa"/>
              <w:left w:w="100" w:type="dxa"/>
              <w:bottom w:w="100" w:type="dxa"/>
              <w:right w:w="100" w:type="dxa"/>
            </w:tcMar>
          </w:tcPr>
          <w:p w14:paraId="1FA167BF" w14:textId="77777777" w:rsidR="00F530E6" w:rsidRDefault="0061153E">
            <w:pPr>
              <w:spacing w:before="0" w:after="0" w:line="240" w:lineRule="auto"/>
              <w:jc w:val="left"/>
              <w:rPr>
                <w:color w:val="000000"/>
                <w:sz w:val="22"/>
                <w:szCs w:val="22"/>
              </w:rPr>
            </w:pPr>
            <w:r>
              <w:rPr>
                <w:color w:val="000000"/>
                <w:sz w:val="22"/>
                <w:szCs w:val="22"/>
              </w:rPr>
              <w:t>Ethiopia</w:t>
            </w:r>
          </w:p>
        </w:tc>
        <w:tc>
          <w:tcPr>
            <w:tcW w:w="990" w:type="dxa"/>
            <w:tcMar>
              <w:top w:w="100" w:type="dxa"/>
              <w:left w:w="100" w:type="dxa"/>
              <w:bottom w:w="100" w:type="dxa"/>
              <w:right w:w="100" w:type="dxa"/>
            </w:tcMar>
          </w:tcPr>
          <w:p w14:paraId="0E15CFC6" w14:textId="77777777" w:rsidR="00F530E6" w:rsidRDefault="0061153E">
            <w:pPr>
              <w:spacing w:before="0" w:after="0" w:line="240" w:lineRule="auto"/>
              <w:jc w:val="left"/>
              <w:rPr>
                <w:color w:val="000000"/>
                <w:sz w:val="22"/>
                <w:szCs w:val="22"/>
              </w:rPr>
            </w:pPr>
            <w:r>
              <w:rPr>
                <w:color w:val="000000"/>
                <w:sz w:val="22"/>
                <w:szCs w:val="22"/>
              </w:rPr>
              <w:t>84.0</w:t>
            </w:r>
          </w:p>
        </w:tc>
        <w:tc>
          <w:tcPr>
            <w:tcW w:w="2880" w:type="dxa"/>
            <w:tcMar>
              <w:top w:w="100" w:type="dxa"/>
              <w:left w:w="100" w:type="dxa"/>
              <w:bottom w:w="100" w:type="dxa"/>
              <w:right w:w="100" w:type="dxa"/>
            </w:tcMar>
          </w:tcPr>
          <w:p w14:paraId="75D09A0C" w14:textId="77777777" w:rsidR="00F530E6" w:rsidRDefault="0061153E">
            <w:pPr>
              <w:spacing w:before="0" w:after="0" w:line="240" w:lineRule="auto"/>
              <w:jc w:val="left"/>
              <w:rPr>
                <w:color w:val="000000"/>
                <w:sz w:val="22"/>
                <w:szCs w:val="22"/>
              </w:rPr>
            </w:pPr>
            <w:r>
              <w:rPr>
                <w:color w:val="000000"/>
                <w:sz w:val="22"/>
                <w:szCs w:val="22"/>
              </w:rPr>
              <w:t>South Sudan</w:t>
            </w:r>
          </w:p>
        </w:tc>
        <w:tc>
          <w:tcPr>
            <w:tcW w:w="975" w:type="dxa"/>
            <w:tcMar>
              <w:top w:w="100" w:type="dxa"/>
              <w:left w:w="100" w:type="dxa"/>
              <w:bottom w:w="100" w:type="dxa"/>
              <w:right w:w="100" w:type="dxa"/>
            </w:tcMar>
          </w:tcPr>
          <w:p w14:paraId="5EB2A443" w14:textId="77777777" w:rsidR="00F530E6" w:rsidRDefault="0061153E">
            <w:pPr>
              <w:spacing w:before="0" w:after="0" w:line="240" w:lineRule="auto"/>
              <w:jc w:val="left"/>
              <w:rPr>
                <w:color w:val="000000"/>
                <w:sz w:val="22"/>
                <w:szCs w:val="22"/>
              </w:rPr>
            </w:pPr>
            <w:r>
              <w:rPr>
                <w:color w:val="000000"/>
                <w:sz w:val="22"/>
                <w:szCs w:val="22"/>
              </w:rPr>
              <w:t>25.3%</w:t>
            </w:r>
          </w:p>
        </w:tc>
        <w:tc>
          <w:tcPr>
            <w:tcW w:w="2115" w:type="dxa"/>
            <w:vMerge/>
            <w:tcMar>
              <w:top w:w="100" w:type="dxa"/>
              <w:left w:w="100" w:type="dxa"/>
              <w:bottom w:w="100" w:type="dxa"/>
              <w:right w:w="100" w:type="dxa"/>
            </w:tcMar>
          </w:tcPr>
          <w:p w14:paraId="06547962" w14:textId="77777777" w:rsidR="00F530E6" w:rsidRDefault="00F530E6">
            <w:pPr>
              <w:spacing w:before="0" w:after="0" w:line="240" w:lineRule="auto"/>
              <w:jc w:val="left"/>
              <w:rPr>
                <w:b/>
                <w:bCs/>
                <w:color w:val="000000"/>
                <w:sz w:val="22"/>
                <w:szCs w:val="22"/>
              </w:rPr>
            </w:pPr>
          </w:p>
        </w:tc>
      </w:tr>
      <w:tr w:rsidR="00F530E6" w14:paraId="56C3C906" w14:textId="77777777">
        <w:trPr>
          <w:trHeight w:val="500"/>
        </w:trPr>
        <w:tc>
          <w:tcPr>
            <w:tcW w:w="1590" w:type="dxa"/>
            <w:tcMar>
              <w:top w:w="100" w:type="dxa"/>
              <w:left w:w="100" w:type="dxa"/>
              <w:bottom w:w="100" w:type="dxa"/>
              <w:right w:w="100" w:type="dxa"/>
            </w:tcMar>
          </w:tcPr>
          <w:p w14:paraId="1F997D3E" w14:textId="77777777" w:rsidR="00F530E6" w:rsidRDefault="0061153E">
            <w:pPr>
              <w:spacing w:before="0" w:after="0" w:line="240" w:lineRule="auto"/>
              <w:jc w:val="left"/>
              <w:rPr>
                <w:color w:val="000000"/>
                <w:sz w:val="22"/>
                <w:szCs w:val="22"/>
              </w:rPr>
            </w:pPr>
            <w:r>
              <w:rPr>
                <w:color w:val="000000"/>
                <w:sz w:val="22"/>
                <w:szCs w:val="22"/>
              </w:rPr>
              <w:t>Tanzania</w:t>
            </w:r>
          </w:p>
        </w:tc>
        <w:tc>
          <w:tcPr>
            <w:tcW w:w="990" w:type="dxa"/>
            <w:tcMar>
              <w:top w:w="100" w:type="dxa"/>
              <w:left w:w="100" w:type="dxa"/>
              <w:bottom w:w="100" w:type="dxa"/>
              <w:right w:w="100" w:type="dxa"/>
            </w:tcMar>
          </w:tcPr>
          <w:p w14:paraId="5E6687D1" w14:textId="77777777" w:rsidR="00F530E6" w:rsidRDefault="0061153E">
            <w:pPr>
              <w:spacing w:before="0" w:after="0" w:line="240" w:lineRule="auto"/>
              <w:jc w:val="left"/>
              <w:rPr>
                <w:color w:val="000000"/>
                <w:sz w:val="22"/>
                <w:szCs w:val="22"/>
              </w:rPr>
            </w:pPr>
            <w:r>
              <w:rPr>
                <w:color w:val="000000"/>
                <w:sz w:val="22"/>
                <w:szCs w:val="22"/>
              </w:rPr>
              <w:t>83.0</w:t>
            </w:r>
          </w:p>
        </w:tc>
        <w:tc>
          <w:tcPr>
            <w:tcW w:w="2880" w:type="dxa"/>
            <w:tcMar>
              <w:top w:w="100" w:type="dxa"/>
              <w:left w:w="100" w:type="dxa"/>
              <w:bottom w:w="100" w:type="dxa"/>
              <w:right w:w="100" w:type="dxa"/>
            </w:tcMar>
          </w:tcPr>
          <w:p w14:paraId="1E754408" w14:textId="77777777" w:rsidR="00F530E6" w:rsidRDefault="0061153E">
            <w:pPr>
              <w:spacing w:before="0" w:after="0" w:line="240" w:lineRule="auto"/>
              <w:jc w:val="left"/>
              <w:rPr>
                <w:color w:val="000000"/>
                <w:sz w:val="22"/>
                <w:szCs w:val="22"/>
              </w:rPr>
            </w:pPr>
            <w:r>
              <w:rPr>
                <w:color w:val="000000"/>
                <w:sz w:val="22"/>
                <w:szCs w:val="22"/>
              </w:rPr>
              <w:t>Equatorial Guinea</w:t>
            </w:r>
          </w:p>
        </w:tc>
        <w:tc>
          <w:tcPr>
            <w:tcW w:w="975" w:type="dxa"/>
            <w:tcMar>
              <w:top w:w="100" w:type="dxa"/>
              <w:left w:w="100" w:type="dxa"/>
              <w:bottom w:w="100" w:type="dxa"/>
              <w:right w:w="100" w:type="dxa"/>
            </w:tcMar>
          </w:tcPr>
          <w:p w14:paraId="13BF97FD" w14:textId="77777777" w:rsidR="00F530E6" w:rsidRDefault="0061153E">
            <w:pPr>
              <w:spacing w:before="0" w:after="0" w:line="240" w:lineRule="auto"/>
              <w:jc w:val="left"/>
              <w:rPr>
                <w:color w:val="000000"/>
                <w:sz w:val="22"/>
                <w:szCs w:val="22"/>
              </w:rPr>
            </w:pPr>
            <w:r>
              <w:rPr>
                <w:color w:val="000000"/>
                <w:sz w:val="22"/>
                <w:szCs w:val="22"/>
              </w:rPr>
              <w:t>22.8%</w:t>
            </w:r>
          </w:p>
        </w:tc>
        <w:tc>
          <w:tcPr>
            <w:tcW w:w="2115" w:type="dxa"/>
            <w:tcMar>
              <w:top w:w="100" w:type="dxa"/>
              <w:left w:w="100" w:type="dxa"/>
              <w:bottom w:w="100" w:type="dxa"/>
              <w:right w:w="100" w:type="dxa"/>
            </w:tcMar>
          </w:tcPr>
          <w:p w14:paraId="3836776A" w14:textId="77777777" w:rsidR="00F530E6" w:rsidRDefault="00F530E6">
            <w:pPr>
              <w:spacing w:before="0" w:after="0" w:line="240" w:lineRule="auto"/>
              <w:jc w:val="left"/>
              <w:rPr>
                <w:b/>
                <w:bCs/>
                <w:color w:val="000000"/>
                <w:sz w:val="22"/>
                <w:szCs w:val="22"/>
              </w:rPr>
            </w:pPr>
          </w:p>
          <w:p w14:paraId="1C8FE152" w14:textId="77777777" w:rsidR="00F530E6" w:rsidRDefault="00F530E6">
            <w:pPr>
              <w:spacing w:before="0" w:after="0" w:line="240" w:lineRule="auto"/>
              <w:jc w:val="left"/>
              <w:rPr>
                <w:b/>
                <w:bCs/>
                <w:color w:val="000000"/>
                <w:sz w:val="22"/>
                <w:szCs w:val="22"/>
              </w:rPr>
            </w:pPr>
          </w:p>
        </w:tc>
      </w:tr>
    </w:tbl>
    <w:p w14:paraId="3003DAE6" w14:textId="77777777" w:rsidR="00F530E6" w:rsidRDefault="0061153E">
      <w:r>
        <w:t>The regional market for HS 9018 medical instruments is large and segmented. In 2023, Eastern and Middle Africa imported US$658M and 43,685t, with compound growth of 7.6% since 2018. Conditions diverged last year: demand eased in Eastern Africa but remained resilient in Middle Africa.</w:t>
      </w:r>
    </w:p>
    <w:p w14:paraId="1EF17CBA" w14:textId="77777777" w:rsidR="00F530E6" w:rsidRDefault="0061153E">
      <w:r>
        <w:t xml:space="preserve">Imports are concentrated in Kenya, Tanzania, and Uganda, with significant demand in the DRC, Cameroon, and Angola. Two distinct segments drive the market. The first is bulk diagnostic kits and basic devices priced at US$5,000 to US$10,000 per tonne. The second is high-spec instruments, including surgical equipment and portable imaging devices, that exceed US$100,000 per tonne. In </w:t>
      </w:r>
      <w:r>
        <w:lastRenderedPageBreak/>
        <w:t>2023, the median shipment was US$25,600 per tonne, and top-end prices surpassed US$1.3M, reflecting the coexistence of commodity and premium products.</w:t>
      </w:r>
    </w:p>
    <w:p w14:paraId="314AB6E0" w14:textId="77777777" w:rsidR="00F530E6" w:rsidRDefault="0061153E">
      <w:r>
        <w:t>Within the East African Community, imports reached US$283M in 2023, an increase of 30.3% over five years. Demand has trended upward since 2000 with only brief interruptions during global crises. Capturing even a small share of this market would position Rwanda within a high-complexity manufacturing segment.</w:t>
      </w:r>
    </w:p>
    <w:p w14:paraId="1A5677E9" w14:textId="77777777" w:rsidR="00F530E6" w:rsidRDefault="0061153E">
      <w:pPr>
        <w:jc w:val="center"/>
      </w:pPr>
      <w:r>
        <w:rPr>
          <w:rFonts w:ascii="Nunito SemiBold" w:eastAsia="Nunito SemiBold" w:hAnsi="Nunito SemiBold" w:cs="Nunito SemiBold"/>
        </w:rPr>
        <w:t>East African Community (EAC) Imports of Medical Instruments</w:t>
      </w:r>
    </w:p>
    <w:p w14:paraId="0242D288" w14:textId="77777777" w:rsidR="00F530E6" w:rsidRDefault="0061153E">
      <w:r>
        <w:rPr>
          <w:noProof/>
        </w:rPr>
        <w:drawing>
          <wp:inline distT="114300" distB="114300" distL="114300" distR="114300" wp14:anchorId="08F46649" wp14:editId="2304AF9A">
            <wp:extent cx="5394960" cy="34925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394960" cy="3492500"/>
                    </a:xfrm>
                    <a:prstGeom prst="rect">
                      <a:avLst/>
                    </a:prstGeom>
                    <a:ln/>
                  </pic:spPr>
                </pic:pic>
              </a:graphicData>
            </a:graphic>
          </wp:inline>
        </w:drawing>
      </w:r>
    </w:p>
    <w:p w14:paraId="58935750" w14:textId="77777777" w:rsidR="00F530E6" w:rsidRDefault="0061153E">
      <w:r>
        <w:t xml:space="preserve">Supply is moderately concentrated: China, India, and European exporters dominate, while South Africa and the UAE act as regional hubs. The top four suppliers control just over half the market, leaving scope for reliable regional entrants. Rwanda’s role as host of the </w:t>
      </w:r>
      <w:hyperlink r:id="rId60">
        <w:r>
          <w:rPr>
            <w:color w:val="1155CC"/>
            <w:u w:val="single"/>
          </w:rPr>
          <w:t>African Medicines Agency</w:t>
        </w:r>
      </w:hyperlink>
      <w:r>
        <w:t xml:space="preserve"> positions it advantageously, providing regulatory credibility and a platform to compete on quality and compliance.</w:t>
      </w:r>
    </w:p>
    <w:p w14:paraId="278982D7" w14:textId="77777777" w:rsidR="00F530E6" w:rsidRDefault="0061153E">
      <w:pPr>
        <w:rPr>
          <w:b/>
          <w:bCs/>
          <w:sz w:val="26"/>
          <w:szCs w:val="26"/>
        </w:rPr>
      </w:pPr>
      <w:r>
        <w:rPr>
          <w:b/>
          <w:bCs/>
          <w:sz w:val="26"/>
          <w:szCs w:val="26"/>
        </w:rPr>
        <w:t>Investment and Capability Roadmap</w:t>
      </w:r>
    </w:p>
    <w:p w14:paraId="616D365D" w14:textId="77777777" w:rsidR="00F530E6" w:rsidRDefault="0061153E">
      <w:r>
        <w:lastRenderedPageBreak/>
        <w:t>Rwanda’s pathway into medical instruments requires a phased approach that builds technical capacity while validating market demand. The first stage can convert part of an existing ISO-accredited laboratory into a clean-room workshop with sterilization autoclaves, torque-testing benches, and precision calibration rigs. With an investment of US$1 to 2M, this setup could produce and calibrate up to 50,000 basic devices per year, including thermometers and blood-pressure monitors, while training an initial group of 10 to 15 biomedical technicians.</w:t>
      </w:r>
    </w:p>
    <w:p w14:paraId="35CB79D5" w14:textId="77777777" w:rsidR="00F530E6" w:rsidRDefault="0061153E">
      <w:r>
        <w:t>A second stage, expected within 12 to 24 months, would add surface-mount technology lines, environmental stress chambers, and advanced test benches. This expansion, requiring an additional US$3 to 5M, would double production capacity and allow Rwanda to work toward WHO pre-qualification, which is essential for larger procurement markets.</w:t>
      </w:r>
    </w:p>
    <w:p w14:paraId="5A0DB75F" w14:textId="77777777" w:rsidR="00F530E6" w:rsidRDefault="0061153E">
      <w:r>
        <w:t>By the third year, Rwanda could advance to contract manufacturing by integrating robotic assembly cells and design software, an upgrade costing US$5 to 8M. At this point, domestic firms would be able to supply regional hospitals and serve global equipment manufacturers that outsource assembly and calibration.</w:t>
      </w:r>
    </w:p>
    <w:p w14:paraId="5B408CEE" w14:textId="77777777" w:rsidR="00F530E6" w:rsidRDefault="0061153E">
      <w:pPr>
        <w:pBdr>
          <w:top w:val="nil"/>
          <w:left w:val="nil"/>
          <w:bottom w:val="nil"/>
          <w:right w:val="nil"/>
          <w:between w:val="nil"/>
        </w:pBdr>
        <w:rPr>
          <w:b/>
          <w:bCs/>
          <w:sz w:val="26"/>
          <w:szCs w:val="26"/>
        </w:rPr>
      </w:pPr>
      <w:r>
        <w:rPr>
          <w:b/>
          <w:bCs/>
          <w:sz w:val="26"/>
          <w:szCs w:val="26"/>
        </w:rPr>
        <w:t>Benchmark Case</w:t>
      </w:r>
    </w:p>
    <w:p w14:paraId="566B62FF" w14:textId="77777777" w:rsidR="00F530E6" w:rsidRDefault="0061153E">
      <w:r>
        <w:t xml:space="preserve">Kenya offers a relevant precedent. In 2022, </w:t>
      </w:r>
      <w:hyperlink r:id="rId61">
        <w:r>
          <w:rPr>
            <w:color w:val="1155CC"/>
            <w:u w:val="single"/>
          </w:rPr>
          <w:t>MedSource Labs</w:t>
        </w:r>
      </w:hyperlink>
      <w:r>
        <w:t xml:space="preserve"> partnered with GE Healthcare to assemble and calibrate ultrasound probes locally, cutting import costs by 25% and providing same-day technical support for hospitals. </w:t>
      </w:r>
      <w:hyperlink r:id="rId62">
        <w:r>
          <w:rPr>
            <w:color w:val="1155CC"/>
            <w:u w:val="single"/>
          </w:rPr>
          <w:t>South Africa</w:t>
        </w:r>
      </w:hyperlink>
      <w:r>
        <w:t xml:space="preserve"> shows the role of procurement policy. Hospital-tender frameworks there reserve a portion of contracts for domestically assembled devices, which creates predictable demand and sustains manufacturing capacity.</w:t>
      </w:r>
    </w:p>
    <w:p w14:paraId="70C1B6FC" w14:textId="77777777" w:rsidR="00F530E6" w:rsidRDefault="0061153E">
      <w:r>
        <w:t>These cases point to two levers Rwanda can adapt. Partnerships with global equipment manufacturers can transfer technical know-how and provide certification credibility. Public procurement can anchor early demand and help new assembly lines reach scale. Combined, these approaches would allow Rwanda to replace imported HS 9018 products and position itself as a regional hub for medical-instrument assembly and calibration.</w:t>
      </w:r>
    </w:p>
    <w:p w14:paraId="5295E665" w14:textId="77777777" w:rsidR="00F530E6" w:rsidRDefault="0061153E">
      <w:pPr>
        <w:spacing w:before="360" w:after="80"/>
      </w:pPr>
      <w:r>
        <w:lastRenderedPageBreak/>
        <w:br w:type="page"/>
      </w:r>
    </w:p>
    <w:p w14:paraId="5BB48C7A" w14:textId="77777777" w:rsidR="00F530E6" w:rsidRDefault="0061153E">
      <w:pPr>
        <w:pStyle w:val="Heading3"/>
        <w:spacing w:before="360" w:after="80"/>
      </w:pPr>
      <w:hyperlink r:id="rId63">
        <w:bookmarkStart w:id="102" w:name="_Toc219930956"/>
        <w:r>
          <w:rPr>
            <w:u w:val="single"/>
          </w:rPr>
          <w:t>Flagship 7: HS 8538 – Electrical Power Accessories </w:t>
        </w:r>
        <w:bookmarkEnd w:id="102"/>
      </w:hyperlink>
    </w:p>
    <w:p w14:paraId="387E11B7" w14:textId="77777777" w:rsidR="00F530E6" w:rsidRDefault="0061153E">
      <w:pPr>
        <w:spacing w:after="0"/>
      </w:pPr>
      <w:r>
        <w:rPr>
          <w:b/>
          <w:bCs/>
        </w:rPr>
        <w:t>Cluster:</w:t>
      </w:r>
      <w:r>
        <w:t xml:space="preserve"> Strategic Innovation Bets</w:t>
      </w:r>
    </w:p>
    <w:tbl>
      <w:tblPr>
        <w:tblStyle w:val="ac"/>
        <w:tblW w:w="8925" w:type="dxa"/>
        <w:tblInd w:w="-330" w:type="dxa"/>
        <w:tblLayout w:type="fixed"/>
        <w:tblLook w:val="0600" w:firstRow="0" w:lastRow="0" w:firstColumn="0" w:lastColumn="0" w:noHBand="1" w:noVBand="1"/>
      </w:tblPr>
      <w:tblGrid>
        <w:gridCol w:w="675"/>
        <w:gridCol w:w="795"/>
        <w:gridCol w:w="1140"/>
        <w:gridCol w:w="2310"/>
        <w:gridCol w:w="1665"/>
        <w:gridCol w:w="2340"/>
      </w:tblGrid>
      <w:tr w:rsidR="00F530E6" w14:paraId="0A2FFAB4" w14:textId="77777777">
        <w:trPr>
          <w:trHeight w:val="735"/>
        </w:trPr>
        <w:tc>
          <w:tcPr>
            <w:tcW w:w="675" w:type="dxa"/>
            <w:tcMar>
              <w:top w:w="100" w:type="dxa"/>
              <w:left w:w="100" w:type="dxa"/>
              <w:bottom w:w="100" w:type="dxa"/>
              <w:right w:w="100" w:type="dxa"/>
            </w:tcMar>
          </w:tcPr>
          <w:p w14:paraId="577A7AD0" w14:textId="77777777" w:rsidR="00F530E6" w:rsidRDefault="0061153E">
            <w:pPr>
              <w:spacing w:before="0" w:after="0" w:line="240" w:lineRule="auto"/>
              <w:jc w:val="center"/>
              <w:rPr>
                <w:color w:val="000000"/>
                <w:sz w:val="22"/>
                <w:szCs w:val="22"/>
              </w:rPr>
            </w:pPr>
            <w:r>
              <w:rPr>
                <w:b/>
                <w:bCs/>
                <w:color w:val="000000"/>
                <w:sz w:val="22"/>
                <w:szCs w:val="22"/>
              </w:rPr>
              <w:t>PCI</w:t>
            </w:r>
          </w:p>
        </w:tc>
        <w:tc>
          <w:tcPr>
            <w:tcW w:w="795" w:type="dxa"/>
            <w:tcMar>
              <w:top w:w="100" w:type="dxa"/>
              <w:left w:w="100" w:type="dxa"/>
              <w:bottom w:w="100" w:type="dxa"/>
              <w:right w:w="100" w:type="dxa"/>
            </w:tcMar>
          </w:tcPr>
          <w:p w14:paraId="10C65588" w14:textId="77777777" w:rsidR="00F530E6" w:rsidRDefault="0061153E">
            <w:pPr>
              <w:spacing w:before="0" w:after="0" w:line="240" w:lineRule="auto"/>
              <w:jc w:val="center"/>
              <w:rPr>
                <w:color w:val="000000"/>
                <w:sz w:val="22"/>
                <w:szCs w:val="22"/>
              </w:rPr>
            </w:pPr>
            <w:r>
              <w:rPr>
                <w:b/>
                <w:bCs/>
                <w:color w:val="000000"/>
                <w:sz w:val="22"/>
                <w:szCs w:val="22"/>
              </w:rPr>
              <w:t>Rel Relat</w:t>
            </w:r>
          </w:p>
        </w:tc>
        <w:tc>
          <w:tcPr>
            <w:tcW w:w="1140" w:type="dxa"/>
            <w:tcMar>
              <w:top w:w="100" w:type="dxa"/>
              <w:left w:w="100" w:type="dxa"/>
              <w:bottom w:w="100" w:type="dxa"/>
              <w:right w:w="100" w:type="dxa"/>
            </w:tcMar>
          </w:tcPr>
          <w:p w14:paraId="23CBFF53" w14:textId="77777777" w:rsidR="00F530E6" w:rsidRDefault="0061153E">
            <w:pPr>
              <w:spacing w:before="0" w:after="0" w:line="240" w:lineRule="auto"/>
              <w:jc w:val="center"/>
              <w:rPr>
                <w:color w:val="000000"/>
                <w:sz w:val="22"/>
                <w:szCs w:val="22"/>
              </w:rPr>
            </w:pPr>
            <w:r>
              <w:rPr>
                <w:b/>
                <w:bCs/>
                <w:color w:val="000000"/>
                <w:sz w:val="22"/>
                <w:szCs w:val="22"/>
              </w:rPr>
              <w:t>E&amp;MA imports (US$M)</w:t>
            </w:r>
          </w:p>
        </w:tc>
        <w:tc>
          <w:tcPr>
            <w:tcW w:w="2310" w:type="dxa"/>
            <w:tcMar>
              <w:top w:w="100" w:type="dxa"/>
              <w:left w:w="100" w:type="dxa"/>
              <w:bottom w:w="100" w:type="dxa"/>
              <w:right w:w="100" w:type="dxa"/>
            </w:tcMar>
          </w:tcPr>
          <w:p w14:paraId="640EE07A" w14:textId="77777777" w:rsidR="00F530E6" w:rsidRDefault="0061153E">
            <w:pPr>
              <w:spacing w:before="0" w:after="0" w:line="240" w:lineRule="auto"/>
              <w:jc w:val="center"/>
              <w:rPr>
                <w:color w:val="000000"/>
                <w:sz w:val="22"/>
                <w:szCs w:val="22"/>
              </w:rPr>
            </w:pPr>
            <w:r>
              <w:rPr>
                <w:b/>
                <w:bCs/>
                <w:color w:val="000000"/>
                <w:sz w:val="22"/>
                <w:szCs w:val="22"/>
              </w:rPr>
              <w:t>Entry SKUs</w:t>
            </w:r>
          </w:p>
        </w:tc>
        <w:tc>
          <w:tcPr>
            <w:tcW w:w="1665" w:type="dxa"/>
            <w:tcMar>
              <w:top w:w="100" w:type="dxa"/>
              <w:left w:w="100" w:type="dxa"/>
              <w:bottom w:w="100" w:type="dxa"/>
              <w:right w:w="100" w:type="dxa"/>
            </w:tcMar>
          </w:tcPr>
          <w:p w14:paraId="29C6938B" w14:textId="77777777" w:rsidR="00F530E6" w:rsidRDefault="0061153E">
            <w:pPr>
              <w:spacing w:before="0" w:after="0" w:line="240" w:lineRule="auto"/>
              <w:jc w:val="center"/>
              <w:rPr>
                <w:color w:val="000000"/>
                <w:sz w:val="22"/>
                <w:szCs w:val="22"/>
              </w:rPr>
            </w:pPr>
            <w:r>
              <w:rPr>
                <w:b/>
                <w:bCs/>
                <w:color w:val="000000"/>
                <w:sz w:val="22"/>
                <w:szCs w:val="22"/>
              </w:rPr>
              <w:t>Key QA / certification</w:t>
            </w:r>
          </w:p>
        </w:tc>
        <w:tc>
          <w:tcPr>
            <w:tcW w:w="2340" w:type="dxa"/>
            <w:tcMar>
              <w:top w:w="100" w:type="dxa"/>
              <w:left w:w="100" w:type="dxa"/>
              <w:bottom w:w="100" w:type="dxa"/>
              <w:right w:w="100" w:type="dxa"/>
            </w:tcMar>
          </w:tcPr>
          <w:p w14:paraId="42171290" w14:textId="77777777" w:rsidR="00F530E6" w:rsidRDefault="0061153E">
            <w:pPr>
              <w:spacing w:before="0" w:after="0" w:line="240" w:lineRule="auto"/>
              <w:jc w:val="center"/>
              <w:rPr>
                <w:color w:val="000000"/>
                <w:sz w:val="22"/>
                <w:szCs w:val="22"/>
              </w:rPr>
            </w:pPr>
            <w:r>
              <w:rPr>
                <w:b/>
                <w:bCs/>
                <w:color w:val="000000"/>
                <w:sz w:val="22"/>
                <w:szCs w:val="22"/>
              </w:rPr>
              <w:t>Supply gaps Rwanda can target</w:t>
            </w:r>
          </w:p>
        </w:tc>
      </w:tr>
      <w:tr w:rsidR="00F530E6" w14:paraId="4EA9605C" w14:textId="77777777">
        <w:trPr>
          <w:trHeight w:val="1620"/>
        </w:trPr>
        <w:tc>
          <w:tcPr>
            <w:tcW w:w="675" w:type="dxa"/>
            <w:tcMar>
              <w:top w:w="100" w:type="dxa"/>
              <w:left w:w="100" w:type="dxa"/>
              <w:bottom w:w="100" w:type="dxa"/>
              <w:right w:w="100" w:type="dxa"/>
            </w:tcMar>
          </w:tcPr>
          <w:p w14:paraId="6DB17D71" w14:textId="77777777" w:rsidR="00F530E6" w:rsidRDefault="0061153E">
            <w:pPr>
              <w:spacing w:before="0" w:after="0" w:line="240" w:lineRule="auto"/>
              <w:jc w:val="left"/>
              <w:rPr>
                <w:color w:val="000000"/>
                <w:sz w:val="22"/>
                <w:szCs w:val="22"/>
              </w:rPr>
            </w:pPr>
            <w:r>
              <w:rPr>
                <w:color w:val="000000"/>
                <w:sz w:val="22"/>
                <w:szCs w:val="22"/>
              </w:rPr>
              <w:t>0.99</w:t>
            </w:r>
          </w:p>
        </w:tc>
        <w:tc>
          <w:tcPr>
            <w:tcW w:w="795" w:type="dxa"/>
            <w:tcMar>
              <w:top w:w="100" w:type="dxa"/>
              <w:left w:w="100" w:type="dxa"/>
              <w:bottom w:w="100" w:type="dxa"/>
              <w:right w:w="100" w:type="dxa"/>
            </w:tcMar>
          </w:tcPr>
          <w:p w14:paraId="4D263EC7" w14:textId="77777777" w:rsidR="00F530E6" w:rsidRDefault="0061153E">
            <w:pPr>
              <w:spacing w:before="0" w:after="0" w:line="240" w:lineRule="auto"/>
              <w:jc w:val="left"/>
              <w:rPr>
                <w:color w:val="000000"/>
                <w:sz w:val="22"/>
                <w:szCs w:val="22"/>
              </w:rPr>
            </w:pPr>
            <w:r>
              <w:rPr>
                <w:color w:val="000000"/>
                <w:sz w:val="22"/>
                <w:szCs w:val="22"/>
              </w:rPr>
              <w:t>−0.25</w:t>
            </w:r>
          </w:p>
        </w:tc>
        <w:tc>
          <w:tcPr>
            <w:tcW w:w="1140" w:type="dxa"/>
            <w:tcMar>
              <w:top w:w="100" w:type="dxa"/>
              <w:left w:w="100" w:type="dxa"/>
              <w:bottom w:w="100" w:type="dxa"/>
              <w:right w:w="100" w:type="dxa"/>
            </w:tcMar>
          </w:tcPr>
          <w:p w14:paraId="4F433355" w14:textId="77777777" w:rsidR="00F530E6" w:rsidRDefault="0061153E">
            <w:pPr>
              <w:spacing w:before="0" w:after="0" w:line="240" w:lineRule="auto"/>
              <w:jc w:val="left"/>
              <w:rPr>
                <w:color w:val="000000"/>
                <w:sz w:val="22"/>
                <w:szCs w:val="22"/>
              </w:rPr>
            </w:pPr>
            <w:r>
              <w:rPr>
                <w:color w:val="000000"/>
                <w:sz w:val="22"/>
                <w:szCs w:val="22"/>
              </w:rPr>
              <w:t>109.8</w:t>
            </w:r>
          </w:p>
        </w:tc>
        <w:tc>
          <w:tcPr>
            <w:tcW w:w="2310" w:type="dxa"/>
            <w:tcMar>
              <w:top w:w="100" w:type="dxa"/>
              <w:left w:w="100" w:type="dxa"/>
              <w:bottom w:w="100" w:type="dxa"/>
              <w:right w:w="100" w:type="dxa"/>
            </w:tcMar>
          </w:tcPr>
          <w:p w14:paraId="601511F4" w14:textId="77777777" w:rsidR="00F530E6" w:rsidRDefault="0061153E">
            <w:pPr>
              <w:spacing w:before="0" w:after="0" w:line="240" w:lineRule="auto"/>
              <w:jc w:val="left"/>
              <w:rPr>
                <w:color w:val="000000"/>
                <w:sz w:val="22"/>
                <w:szCs w:val="22"/>
              </w:rPr>
            </w:pPr>
            <w:r>
              <w:rPr>
                <w:color w:val="000000"/>
                <w:sz w:val="22"/>
                <w:szCs w:val="22"/>
              </w:rPr>
              <w:t>Stamped metal housings; connectors; terminals; small power-distribution accessories</w:t>
            </w:r>
          </w:p>
        </w:tc>
        <w:tc>
          <w:tcPr>
            <w:tcW w:w="1665" w:type="dxa"/>
            <w:tcMar>
              <w:top w:w="100" w:type="dxa"/>
              <w:left w:w="100" w:type="dxa"/>
              <w:bottom w:w="100" w:type="dxa"/>
              <w:right w:w="100" w:type="dxa"/>
            </w:tcMar>
          </w:tcPr>
          <w:p w14:paraId="235EA1D2" w14:textId="77777777" w:rsidR="00F530E6" w:rsidRDefault="0061153E">
            <w:pPr>
              <w:spacing w:before="0" w:after="0" w:line="240" w:lineRule="auto"/>
              <w:jc w:val="left"/>
              <w:rPr>
                <w:color w:val="000000"/>
                <w:sz w:val="22"/>
                <w:szCs w:val="22"/>
              </w:rPr>
            </w:pPr>
            <w:r>
              <w:rPr>
                <w:color w:val="000000"/>
                <w:sz w:val="22"/>
                <w:szCs w:val="22"/>
              </w:rPr>
              <w:t>ISO 9001; ISO 17025 electrical calibration; plating QA</w:t>
            </w:r>
          </w:p>
        </w:tc>
        <w:tc>
          <w:tcPr>
            <w:tcW w:w="2340" w:type="dxa"/>
            <w:tcMar>
              <w:top w:w="100" w:type="dxa"/>
              <w:left w:w="100" w:type="dxa"/>
              <w:bottom w:w="100" w:type="dxa"/>
              <w:right w:w="100" w:type="dxa"/>
            </w:tcMar>
          </w:tcPr>
          <w:p w14:paraId="0072C983" w14:textId="77777777" w:rsidR="00F530E6" w:rsidRDefault="0061153E">
            <w:pPr>
              <w:spacing w:before="0" w:after="0" w:line="240" w:lineRule="auto"/>
              <w:jc w:val="left"/>
              <w:rPr>
                <w:color w:val="000000"/>
                <w:sz w:val="22"/>
                <w:szCs w:val="22"/>
              </w:rPr>
            </w:pPr>
            <w:r>
              <w:rPr>
                <w:color w:val="000000"/>
                <w:sz w:val="22"/>
                <w:szCs w:val="22"/>
              </w:rPr>
              <w:t>Mid-tier accessories for Ethiopia/Kenya; premium components for Angola/DRC</w:t>
            </w:r>
          </w:p>
        </w:tc>
      </w:tr>
    </w:tbl>
    <w:p w14:paraId="52E284FC" w14:textId="77777777" w:rsidR="00F530E6" w:rsidRDefault="0061153E">
      <w:pPr>
        <w:spacing w:before="280" w:after="80"/>
        <w:rPr>
          <w:b/>
          <w:bCs/>
          <w:color w:val="000000"/>
        </w:rPr>
      </w:pPr>
      <w:r>
        <w:rPr>
          <w:b/>
          <w:bCs/>
          <w:color w:val="000000"/>
        </w:rPr>
        <w:t>Opportunity Overview</w:t>
      </w:r>
    </w:p>
    <w:p w14:paraId="57149B80" w14:textId="77777777" w:rsidR="00F530E6" w:rsidRDefault="0061153E">
      <w:r>
        <w:t>Rwanda expanded its exports of power-distribution accessories from US$47,000 in 2021 to US$690,000 in 2022, but domestic demand still outpaced supply. Imports reached almost US$3M in 2022, showing a clear production gap. By 2023, East African buyers imported US$109.8M of HS 8538, reflecting the scale and variety of components sourced from abroad. As the region’s power grid grows from 21 GW to almost 29 GW by 2033, utilities and contractors will require more distribution hardware. If Rwanda builds capacity in this segment, it can narrow its trade imbalance and create an entry point into higher-value electronics assembly.</w:t>
      </w:r>
    </w:p>
    <w:p w14:paraId="4C9E632D" w14:textId="77777777" w:rsidR="00F530E6" w:rsidRDefault="0061153E">
      <w:pPr>
        <w:spacing w:before="280" w:after="80"/>
        <w:rPr>
          <w:b/>
          <w:bCs/>
          <w:color w:val="000000"/>
        </w:rPr>
      </w:pPr>
      <w:r>
        <w:rPr>
          <w:b/>
          <w:bCs/>
          <w:color w:val="000000"/>
        </w:rPr>
        <w:t>Current Foundations</w:t>
      </w:r>
    </w:p>
    <w:p w14:paraId="734FA1D7" w14:textId="77777777" w:rsidR="00F530E6" w:rsidRDefault="0061153E">
      <w:r>
        <w:t xml:space="preserve">Rwanda’s hardware ecosystem is led by firms such as </w:t>
      </w:r>
      <w:hyperlink r:id="rId64">
        <w:r>
          <w:rPr>
            <w:color w:val="1155CC"/>
            <w:u w:val="single"/>
          </w:rPr>
          <w:t>SOLEKTRA Rwanda</w:t>
        </w:r>
      </w:hyperlink>
      <w:r>
        <w:t xml:space="preserve">, which assembles solar-kits and distribution components, and </w:t>
      </w:r>
      <w:hyperlink r:id="rId65">
        <w:r>
          <w:rPr>
            <w:color w:val="1155CC"/>
            <w:u w:val="single"/>
          </w:rPr>
          <w:t>Quincaillerie Beta Ltd</w:t>
        </w:r>
      </w:hyperlink>
      <w:r>
        <w:t xml:space="preserve">, a regional supplier of electrical materials. Brilltech Engineers and </w:t>
      </w:r>
      <w:hyperlink r:id="rId66">
        <w:r>
          <w:rPr>
            <w:color w:val="1155CC"/>
            <w:u w:val="single"/>
          </w:rPr>
          <w:t>SOFARU Hardware</w:t>
        </w:r>
      </w:hyperlink>
      <w:r>
        <w:t xml:space="preserve"> import and distribute panel boards, cables and connectors. Despite this base and ISO 17025–accredited calibration labs at the Rwanda Standards Board, no plant currently forges housings, stamps metal contacts, or carries out electroplating and high-precision assembly. Retrofitting a single workshop bay with a 200-ton stamping press, plating line, and torque-testing stations can establish Rwanda as a small producer of power accessories.</w:t>
      </w:r>
    </w:p>
    <w:p w14:paraId="5100B5E8" w14:textId="77777777" w:rsidR="00F530E6" w:rsidRDefault="0061153E">
      <w:pPr>
        <w:spacing w:before="280" w:after="80"/>
        <w:rPr>
          <w:b/>
          <w:bCs/>
          <w:color w:val="000000"/>
        </w:rPr>
      </w:pPr>
      <w:r>
        <w:rPr>
          <w:b/>
          <w:bCs/>
          <w:color w:val="000000"/>
        </w:rPr>
        <w:lastRenderedPageBreak/>
        <w:t>Market and Competitiveness Opportunity</w:t>
      </w:r>
    </w:p>
    <w:tbl>
      <w:tblPr>
        <w:tblStyle w:val="ad"/>
        <w:tblW w:w="8580" w:type="dxa"/>
        <w:tblInd w:w="0" w:type="dxa"/>
        <w:tblLayout w:type="fixed"/>
        <w:tblLook w:val="0600" w:firstRow="0" w:lastRow="0" w:firstColumn="0" w:lastColumn="0" w:noHBand="1" w:noVBand="1"/>
      </w:tblPr>
      <w:tblGrid>
        <w:gridCol w:w="1755"/>
        <w:gridCol w:w="1035"/>
        <w:gridCol w:w="2520"/>
        <w:gridCol w:w="1185"/>
        <w:gridCol w:w="2085"/>
      </w:tblGrid>
      <w:tr w:rsidR="00F530E6" w14:paraId="6F4C312D" w14:textId="77777777">
        <w:trPr>
          <w:trHeight w:val="450"/>
        </w:trPr>
        <w:tc>
          <w:tcPr>
            <w:tcW w:w="1755" w:type="dxa"/>
            <w:tcMar>
              <w:top w:w="100" w:type="dxa"/>
              <w:left w:w="100" w:type="dxa"/>
              <w:bottom w:w="100" w:type="dxa"/>
              <w:right w:w="100" w:type="dxa"/>
            </w:tcMar>
          </w:tcPr>
          <w:p w14:paraId="234F686A" w14:textId="77777777" w:rsidR="00F530E6" w:rsidRDefault="0061153E">
            <w:pPr>
              <w:spacing w:before="0" w:after="0" w:line="240" w:lineRule="auto"/>
              <w:jc w:val="center"/>
              <w:rPr>
                <w:b/>
                <w:bCs/>
                <w:color w:val="000000"/>
                <w:sz w:val="22"/>
                <w:szCs w:val="22"/>
              </w:rPr>
            </w:pPr>
            <w:r>
              <w:rPr>
                <w:b/>
                <w:bCs/>
                <w:color w:val="000000"/>
                <w:sz w:val="22"/>
                <w:szCs w:val="22"/>
              </w:rPr>
              <w:t>Top importers (E&amp;MA, 2023)</w:t>
            </w:r>
          </w:p>
        </w:tc>
        <w:tc>
          <w:tcPr>
            <w:tcW w:w="1035" w:type="dxa"/>
            <w:tcMar>
              <w:top w:w="100" w:type="dxa"/>
              <w:left w:w="100" w:type="dxa"/>
              <w:bottom w:w="100" w:type="dxa"/>
              <w:right w:w="100" w:type="dxa"/>
            </w:tcMar>
          </w:tcPr>
          <w:p w14:paraId="386569E6" w14:textId="77777777" w:rsidR="00F530E6" w:rsidRDefault="0061153E">
            <w:pPr>
              <w:spacing w:before="0" w:after="0" w:line="240" w:lineRule="auto"/>
              <w:jc w:val="center"/>
              <w:rPr>
                <w:b/>
                <w:bCs/>
                <w:color w:val="000000"/>
                <w:sz w:val="22"/>
                <w:szCs w:val="22"/>
              </w:rPr>
            </w:pPr>
            <w:r>
              <w:rPr>
                <w:b/>
                <w:bCs/>
                <w:color w:val="000000"/>
                <w:sz w:val="22"/>
                <w:szCs w:val="22"/>
              </w:rPr>
              <w:t>Value (US$M)</w:t>
            </w:r>
          </w:p>
        </w:tc>
        <w:tc>
          <w:tcPr>
            <w:tcW w:w="2520" w:type="dxa"/>
            <w:tcMar>
              <w:top w:w="100" w:type="dxa"/>
              <w:left w:w="100" w:type="dxa"/>
              <w:bottom w:w="100" w:type="dxa"/>
              <w:right w:w="100" w:type="dxa"/>
            </w:tcMar>
          </w:tcPr>
          <w:p w14:paraId="259C69A8" w14:textId="77777777" w:rsidR="00F530E6" w:rsidRDefault="0061153E">
            <w:pPr>
              <w:spacing w:before="0" w:after="0" w:line="240" w:lineRule="auto"/>
              <w:jc w:val="center"/>
              <w:rPr>
                <w:b/>
                <w:bCs/>
                <w:color w:val="000000"/>
                <w:sz w:val="22"/>
                <w:szCs w:val="22"/>
              </w:rPr>
            </w:pPr>
            <w:r>
              <w:rPr>
                <w:b/>
                <w:bCs/>
                <w:color w:val="000000"/>
                <w:sz w:val="22"/>
                <w:szCs w:val="22"/>
              </w:rPr>
              <w:t>Fastest-growing (2018–2023, CAGR)</w:t>
            </w:r>
          </w:p>
        </w:tc>
        <w:tc>
          <w:tcPr>
            <w:tcW w:w="1185" w:type="dxa"/>
            <w:tcMar>
              <w:top w:w="100" w:type="dxa"/>
              <w:left w:w="100" w:type="dxa"/>
              <w:bottom w:w="100" w:type="dxa"/>
              <w:right w:w="100" w:type="dxa"/>
            </w:tcMar>
          </w:tcPr>
          <w:p w14:paraId="7C8E2858" w14:textId="77777777" w:rsidR="00F530E6" w:rsidRDefault="0061153E">
            <w:pPr>
              <w:spacing w:before="0" w:after="0" w:line="240" w:lineRule="auto"/>
              <w:jc w:val="center"/>
              <w:rPr>
                <w:b/>
                <w:bCs/>
                <w:color w:val="000000"/>
                <w:sz w:val="22"/>
                <w:szCs w:val="22"/>
              </w:rPr>
            </w:pPr>
            <w:r>
              <w:rPr>
                <w:b/>
                <w:bCs/>
                <w:color w:val="000000"/>
                <w:sz w:val="22"/>
                <w:szCs w:val="22"/>
              </w:rPr>
              <w:t>CAGR</w:t>
            </w:r>
          </w:p>
        </w:tc>
        <w:tc>
          <w:tcPr>
            <w:tcW w:w="2085" w:type="dxa"/>
            <w:tcMar>
              <w:top w:w="100" w:type="dxa"/>
              <w:left w:w="100" w:type="dxa"/>
              <w:bottom w:w="100" w:type="dxa"/>
              <w:right w:w="100" w:type="dxa"/>
            </w:tcMar>
          </w:tcPr>
          <w:p w14:paraId="74AEC1C2" w14:textId="77777777" w:rsidR="00F530E6" w:rsidRDefault="0061153E">
            <w:pPr>
              <w:spacing w:before="0" w:after="0" w:line="240" w:lineRule="auto"/>
              <w:jc w:val="center"/>
              <w:rPr>
                <w:color w:val="000000"/>
                <w:sz w:val="22"/>
                <w:szCs w:val="22"/>
              </w:rPr>
            </w:pPr>
            <w:r>
              <w:rPr>
                <w:b/>
                <w:bCs/>
                <w:color w:val="000000"/>
                <w:sz w:val="22"/>
                <w:szCs w:val="22"/>
              </w:rPr>
              <w:t>Price range (US$/t, P10 / P50 / P90)</w:t>
            </w:r>
          </w:p>
        </w:tc>
      </w:tr>
      <w:tr w:rsidR="00F530E6" w14:paraId="4B0D2D9A" w14:textId="77777777">
        <w:trPr>
          <w:trHeight w:val="500"/>
        </w:trPr>
        <w:tc>
          <w:tcPr>
            <w:tcW w:w="1755" w:type="dxa"/>
            <w:tcMar>
              <w:top w:w="100" w:type="dxa"/>
              <w:left w:w="100" w:type="dxa"/>
              <w:bottom w:w="100" w:type="dxa"/>
              <w:right w:w="100" w:type="dxa"/>
            </w:tcMar>
          </w:tcPr>
          <w:p w14:paraId="5907755F" w14:textId="77777777" w:rsidR="00F530E6" w:rsidRDefault="0061153E">
            <w:pPr>
              <w:spacing w:before="0" w:after="0" w:line="240" w:lineRule="auto"/>
              <w:rPr>
                <w:color w:val="000000"/>
                <w:sz w:val="22"/>
                <w:szCs w:val="22"/>
              </w:rPr>
            </w:pPr>
            <w:r>
              <w:rPr>
                <w:color w:val="000000"/>
                <w:sz w:val="22"/>
                <w:szCs w:val="22"/>
              </w:rPr>
              <w:t>Angola</w:t>
            </w:r>
          </w:p>
        </w:tc>
        <w:tc>
          <w:tcPr>
            <w:tcW w:w="1035" w:type="dxa"/>
            <w:tcMar>
              <w:top w:w="100" w:type="dxa"/>
              <w:left w:w="100" w:type="dxa"/>
              <w:bottom w:w="100" w:type="dxa"/>
              <w:right w:w="100" w:type="dxa"/>
            </w:tcMar>
          </w:tcPr>
          <w:p w14:paraId="0E2E9841" w14:textId="77777777" w:rsidR="00F530E6" w:rsidRDefault="0061153E">
            <w:pPr>
              <w:spacing w:before="0" w:after="0" w:line="240" w:lineRule="auto"/>
              <w:rPr>
                <w:color w:val="000000"/>
                <w:sz w:val="22"/>
                <w:szCs w:val="22"/>
              </w:rPr>
            </w:pPr>
            <w:r>
              <w:rPr>
                <w:color w:val="000000"/>
                <w:sz w:val="22"/>
                <w:szCs w:val="22"/>
              </w:rPr>
              <w:t>15.2</w:t>
            </w:r>
          </w:p>
        </w:tc>
        <w:tc>
          <w:tcPr>
            <w:tcW w:w="2520" w:type="dxa"/>
            <w:tcMar>
              <w:top w:w="100" w:type="dxa"/>
              <w:left w:w="100" w:type="dxa"/>
              <w:bottom w:w="100" w:type="dxa"/>
              <w:right w:w="100" w:type="dxa"/>
            </w:tcMar>
          </w:tcPr>
          <w:p w14:paraId="2C93A7D1" w14:textId="77777777" w:rsidR="00F530E6" w:rsidRDefault="0061153E">
            <w:pPr>
              <w:spacing w:before="0" w:after="0" w:line="240" w:lineRule="auto"/>
              <w:rPr>
                <w:color w:val="000000"/>
                <w:sz w:val="22"/>
                <w:szCs w:val="22"/>
              </w:rPr>
            </w:pPr>
            <w:r>
              <w:rPr>
                <w:color w:val="000000"/>
                <w:sz w:val="22"/>
                <w:szCs w:val="22"/>
              </w:rPr>
              <w:t>Djibouti</w:t>
            </w:r>
          </w:p>
        </w:tc>
        <w:tc>
          <w:tcPr>
            <w:tcW w:w="1185" w:type="dxa"/>
            <w:tcMar>
              <w:top w:w="100" w:type="dxa"/>
              <w:left w:w="100" w:type="dxa"/>
              <w:bottom w:w="100" w:type="dxa"/>
              <w:right w:w="100" w:type="dxa"/>
            </w:tcMar>
          </w:tcPr>
          <w:p w14:paraId="3799CB3A" w14:textId="77777777" w:rsidR="00F530E6" w:rsidRDefault="0061153E">
            <w:pPr>
              <w:spacing w:before="0" w:after="0" w:line="240" w:lineRule="auto"/>
              <w:rPr>
                <w:color w:val="000000"/>
                <w:sz w:val="22"/>
                <w:szCs w:val="22"/>
              </w:rPr>
            </w:pPr>
            <w:r>
              <w:rPr>
                <w:color w:val="000000"/>
                <w:sz w:val="22"/>
                <w:szCs w:val="22"/>
              </w:rPr>
              <w:t>21.5%</w:t>
            </w:r>
          </w:p>
        </w:tc>
        <w:tc>
          <w:tcPr>
            <w:tcW w:w="2085" w:type="dxa"/>
            <w:vMerge w:val="restart"/>
            <w:tcMar>
              <w:top w:w="100" w:type="dxa"/>
              <w:left w:w="100" w:type="dxa"/>
              <w:bottom w:w="100" w:type="dxa"/>
              <w:right w:w="100" w:type="dxa"/>
            </w:tcMar>
          </w:tcPr>
          <w:p w14:paraId="221642CB" w14:textId="77777777" w:rsidR="00F530E6" w:rsidRDefault="0061153E">
            <w:pPr>
              <w:spacing w:before="0" w:after="0" w:line="240" w:lineRule="auto"/>
              <w:jc w:val="left"/>
              <w:rPr>
                <w:color w:val="000000"/>
                <w:sz w:val="22"/>
                <w:szCs w:val="22"/>
              </w:rPr>
            </w:pPr>
            <w:r>
              <w:rPr>
                <w:color w:val="000000"/>
                <w:sz w:val="22"/>
                <w:szCs w:val="22"/>
              </w:rPr>
              <w:t>8,830 / 18,200 / 20,000+</w:t>
            </w:r>
          </w:p>
        </w:tc>
      </w:tr>
      <w:tr w:rsidR="00F530E6" w14:paraId="71420735" w14:textId="77777777">
        <w:trPr>
          <w:trHeight w:val="500"/>
        </w:trPr>
        <w:tc>
          <w:tcPr>
            <w:tcW w:w="1755" w:type="dxa"/>
            <w:tcMar>
              <w:top w:w="100" w:type="dxa"/>
              <w:left w:w="100" w:type="dxa"/>
              <w:bottom w:w="100" w:type="dxa"/>
              <w:right w:w="100" w:type="dxa"/>
            </w:tcMar>
          </w:tcPr>
          <w:p w14:paraId="539B4E34" w14:textId="77777777" w:rsidR="00F530E6" w:rsidRDefault="0061153E">
            <w:pPr>
              <w:spacing w:before="0" w:after="0" w:line="240" w:lineRule="auto"/>
              <w:rPr>
                <w:color w:val="000000"/>
                <w:sz w:val="22"/>
                <w:szCs w:val="22"/>
              </w:rPr>
            </w:pPr>
            <w:r>
              <w:rPr>
                <w:color w:val="000000"/>
                <w:sz w:val="22"/>
                <w:szCs w:val="22"/>
              </w:rPr>
              <w:t>Ethiopia</w:t>
            </w:r>
          </w:p>
        </w:tc>
        <w:tc>
          <w:tcPr>
            <w:tcW w:w="1035" w:type="dxa"/>
            <w:tcMar>
              <w:top w:w="100" w:type="dxa"/>
              <w:left w:w="100" w:type="dxa"/>
              <w:bottom w:w="100" w:type="dxa"/>
              <w:right w:w="100" w:type="dxa"/>
            </w:tcMar>
          </w:tcPr>
          <w:p w14:paraId="0813F1E4" w14:textId="77777777" w:rsidR="00F530E6" w:rsidRDefault="0061153E">
            <w:pPr>
              <w:spacing w:before="0" w:after="0" w:line="240" w:lineRule="auto"/>
              <w:rPr>
                <w:color w:val="000000"/>
                <w:sz w:val="22"/>
                <w:szCs w:val="22"/>
              </w:rPr>
            </w:pPr>
            <w:r>
              <w:rPr>
                <w:color w:val="000000"/>
                <w:sz w:val="22"/>
                <w:szCs w:val="22"/>
              </w:rPr>
              <w:t>12.0</w:t>
            </w:r>
          </w:p>
        </w:tc>
        <w:tc>
          <w:tcPr>
            <w:tcW w:w="2520" w:type="dxa"/>
            <w:tcMar>
              <w:top w:w="100" w:type="dxa"/>
              <w:left w:w="100" w:type="dxa"/>
              <w:bottom w:w="100" w:type="dxa"/>
              <w:right w:w="100" w:type="dxa"/>
            </w:tcMar>
          </w:tcPr>
          <w:p w14:paraId="003378DF" w14:textId="77777777" w:rsidR="00F530E6" w:rsidRDefault="0061153E">
            <w:pPr>
              <w:spacing w:before="0" w:after="0" w:line="240" w:lineRule="auto"/>
              <w:rPr>
                <w:color w:val="000000"/>
                <w:sz w:val="22"/>
                <w:szCs w:val="22"/>
              </w:rPr>
            </w:pPr>
            <w:r>
              <w:rPr>
                <w:color w:val="000000"/>
                <w:sz w:val="22"/>
                <w:szCs w:val="22"/>
              </w:rPr>
              <w:t>Somalia</w:t>
            </w:r>
          </w:p>
        </w:tc>
        <w:tc>
          <w:tcPr>
            <w:tcW w:w="1185" w:type="dxa"/>
            <w:tcMar>
              <w:top w:w="100" w:type="dxa"/>
              <w:left w:w="100" w:type="dxa"/>
              <w:bottom w:w="100" w:type="dxa"/>
              <w:right w:w="100" w:type="dxa"/>
            </w:tcMar>
          </w:tcPr>
          <w:p w14:paraId="51B0A999" w14:textId="77777777" w:rsidR="00F530E6" w:rsidRDefault="0061153E">
            <w:pPr>
              <w:spacing w:before="0" w:after="0" w:line="240" w:lineRule="auto"/>
              <w:rPr>
                <w:color w:val="000000"/>
                <w:sz w:val="22"/>
                <w:szCs w:val="22"/>
              </w:rPr>
            </w:pPr>
            <w:r>
              <w:rPr>
                <w:color w:val="000000"/>
                <w:sz w:val="22"/>
                <w:szCs w:val="22"/>
              </w:rPr>
              <w:t>19.8%</w:t>
            </w:r>
          </w:p>
        </w:tc>
        <w:tc>
          <w:tcPr>
            <w:tcW w:w="2085" w:type="dxa"/>
            <w:vMerge/>
            <w:tcMar>
              <w:top w:w="100" w:type="dxa"/>
              <w:left w:w="100" w:type="dxa"/>
              <w:bottom w:w="100" w:type="dxa"/>
              <w:right w:w="100" w:type="dxa"/>
            </w:tcMar>
          </w:tcPr>
          <w:p w14:paraId="01674155" w14:textId="77777777" w:rsidR="00F530E6" w:rsidRDefault="00F530E6">
            <w:pPr>
              <w:spacing w:before="0" w:after="0" w:line="240" w:lineRule="auto"/>
              <w:rPr>
                <w:b/>
                <w:bCs/>
                <w:color w:val="000000"/>
              </w:rPr>
            </w:pPr>
          </w:p>
        </w:tc>
      </w:tr>
      <w:tr w:rsidR="00F530E6" w14:paraId="497936C5" w14:textId="77777777">
        <w:trPr>
          <w:trHeight w:val="585"/>
        </w:trPr>
        <w:tc>
          <w:tcPr>
            <w:tcW w:w="1755" w:type="dxa"/>
            <w:tcMar>
              <w:top w:w="100" w:type="dxa"/>
              <w:left w:w="100" w:type="dxa"/>
              <w:bottom w:w="100" w:type="dxa"/>
              <w:right w:w="100" w:type="dxa"/>
            </w:tcMar>
          </w:tcPr>
          <w:p w14:paraId="0D1B7857" w14:textId="77777777" w:rsidR="00F530E6" w:rsidRDefault="0061153E">
            <w:pPr>
              <w:spacing w:before="0" w:after="0" w:line="240" w:lineRule="auto"/>
              <w:rPr>
                <w:color w:val="000000"/>
                <w:sz w:val="22"/>
                <w:szCs w:val="22"/>
              </w:rPr>
            </w:pPr>
            <w:r>
              <w:rPr>
                <w:color w:val="000000"/>
                <w:sz w:val="22"/>
                <w:szCs w:val="22"/>
              </w:rPr>
              <w:t>DR Congo</w:t>
            </w:r>
          </w:p>
        </w:tc>
        <w:tc>
          <w:tcPr>
            <w:tcW w:w="1035" w:type="dxa"/>
            <w:tcMar>
              <w:top w:w="100" w:type="dxa"/>
              <w:left w:w="100" w:type="dxa"/>
              <w:bottom w:w="100" w:type="dxa"/>
              <w:right w:w="100" w:type="dxa"/>
            </w:tcMar>
          </w:tcPr>
          <w:p w14:paraId="71E458D3" w14:textId="77777777" w:rsidR="00F530E6" w:rsidRDefault="0061153E">
            <w:pPr>
              <w:spacing w:before="0" w:after="0" w:line="240" w:lineRule="auto"/>
              <w:rPr>
                <w:color w:val="000000"/>
                <w:sz w:val="22"/>
                <w:szCs w:val="22"/>
              </w:rPr>
            </w:pPr>
            <w:r>
              <w:rPr>
                <w:color w:val="000000"/>
                <w:sz w:val="22"/>
                <w:szCs w:val="22"/>
              </w:rPr>
              <w:t>11.4</w:t>
            </w:r>
          </w:p>
        </w:tc>
        <w:tc>
          <w:tcPr>
            <w:tcW w:w="2520" w:type="dxa"/>
            <w:tcMar>
              <w:top w:w="100" w:type="dxa"/>
              <w:left w:w="100" w:type="dxa"/>
              <w:bottom w:w="100" w:type="dxa"/>
              <w:right w:w="100" w:type="dxa"/>
            </w:tcMar>
          </w:tcPr>
          <w:p w14:paraId="603091D5" w14:textId="77777777" w:rsidR="00F530E6" w:rsidRDefault="0061153E">
            <w:pPr>
              <w:spacing w:before="0" w:after="0" w:line="240" w:lineRule="auto"/>
              <w:rPr>
                <w:color w:val="000000"/>
                <w:sz w:val="22"/>
                <w:szCs w:val="22"/>
              </w:rPr>
            </w:pPr>
            <w:r>
              <w:rPr>
                <w:color w:val="000000"/>
                <w:sz w:val="22"/>
                <w:szCs w:val="22"/>
              </w:rPr>
              <w:t>DR Congo</w:t>
            </w:r>
          </w:p>
        </w:tc>
        <w:tc>
          <w:tcPr>
            <w:tcW w:w="1185" w:type="dxa"/>
            <w:tcMar>
              <w:top w:w="100" w:type="dxa"/>
              <w:left w:w="100" w:type="dxa"/>
              <w:bottom w:w="100" w:type="dxa"/>
              <w:right w:w="100" w:type="dxa"/>
            </w:tcMar>
          </w:tcPr>
          <w:p w14:paraId="425789E5" w14:textId="77777777" w:rsidR="00F530E6" w:rsidRDefault="0061153E">
            <w:pPr>
              <w:spacing w:before="0" w:after="0" w:line="240" w:lineRule="auto"/>
              <w:rPr>
                <w:color w:val="000000"/>
                <w:sz w:val="22"/>
                <w:szCs w:val="22"/>
              </w:rPr>
            </w:pPr>
            <w:r>
              <w:rPr>
                <w:color w:val="000000"/>
                <w:sz w:val="22"/>
                <w:szCs w:val="22"/>
              </w:rPr>
              <w:t>13.7%</w:t>
            </w:r>
          </w:p>
          <w:p w14:paraId="3351F726" w14:textId="77777777" w:rsidR="00F530E6" w:rsidRDefault="00F530E6">
            <w:pPr>
              <w:spacing w:before="0" w:after="0" w:line="240" w:lineRule="auto"/>
              <w:rPr>
                <w:color w:val="000000"/>
                <w:sz w:val="22"/>
                <w:szCs w:val="22"/>
              </w:rPr>
            </w:pPr>
          </w:p>
        </w:tc>
        <w:tc>
          <w:tcPr>
            <w:tcW w:w="2085" w:type="dxa"/>
            <w:vMerge/>
            <w:tcMar>
              <w:top w:w="100" w:type="dxa"/>
              <w:left w:w="100" w:type="dxa"/>
              <w:bottom w:w="100" w:type="dxa"/>
              <w:right w:w="100" w:type="dxa"/>
            </w:tcMar>
          </w:tcPr>
          <w:p w14:paraId="6A83484A" w14:textId="77777777" w:rsidR="00F530E6" w:rsidRDefault="00F530E6">
            <w:pPr>
              <w:spacing w:before="0" w:after="0" w:line="240" w:lineRule="auto"/>
              <w:rPr>
                <w:b/>
                <w:bCs/>
                <w:color w:val="000000"/>
              </w:rPr>
            </w:pPr>
          </w:p>
        </w:tc>
      </w:tr>
    </w:tbl>
    <w:p w14:paraId="4A36EF05" w14:textId="77777777" w:rsidR="00F530E6" w:rsidRDefault="0061153E">
      <w:r>
        <w:t>In 2023, Eastern and Middle Africa imported US$109.8M of electrical power accessories, an increase of 13.4% from 2022. Eastern Africa accounted for US$61.1M at an average price of US$8,830 per tonne, while Middle Africa imported US$48.8M at US$18,200 per tonne. This gap reflects two tiers: bulk lower-value goods in Eastern Africa and higher-spec consignments in Middle Africa. After contractions in 2019 and 2020, demand has recovered, with Middle Africa driving much of the recent growth.</w:t>
      </w:r>
    </w:p>
    <w:p w14:paraId="387C6949" w14:textId="77777777" w:rsidR="00F530E6" w:rsidRDefault="0061153E">
      <w:r>
        <w:t>Angola illustrates the premium segment. Imports reached US$15.2M in 2023 at more than US$20,000 per tonne, combining bulk shipments from China and Portugal with high-value consignments from Bahrain, Germany, the United Kingdom, and South Africa. Ethiopia illustrates the volume-driven tier. Imports rose almost 59% in 2023 to US$12M and 1,600t, dominated by Chinese mid-tier products with occasional premium shipments from Bahrain and Germany. Djibouti’s function as a re-export hub for low-priced, high-volume goods shows how corridor logistics shape competition in inland markets.</w:t>
      </w:r>
    </w:p>
    <w:p w14:paraId="17DFE087" w14:textId="77777777" w:rsidR="00F530E6" w:rsidRDefault="0061153E">
      <w:pPr>
        <w:spacing w:before="360"/>
        <w:jc w:val="center"/>
      </w:pPr>
      <w:r>
        <w:rPr>
          <w:rFonts w:ascii="Nunito SemiBold" w:eastAsia="Nunito SemiBold" w:hAnsi="Nunito SemiBold" w:cs="Nunito SemiBold"/>
        </w:rPr>
        <w:t>Imports of Electrical Power Accessories by Origin (2023)</w:t>
      </w:r>
    </w:p>
    <w:p w14:paraId="02B547B4" w14:textId="77777777" w:rsidR="00F530E6" w:rsidRDefault="0061153E">
      <w:r>
        <w:rPr>
          <w:noProof/>
        </w:rPr>
        <w:lastRenderedPageBreak/>
        <w:drawing>
          <wp:inline distT="114300" distB="114300" distL="114300" distR="114300" wp14:anchorId="05D15973" wp14:editId="4B615496">
            <wp:extent cx="5394960" cy="36068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394960" cy="3606800"/>
                    </a:xfrm>
                    <a:prstGeom prst="rect">
                      <a:avLst/>
                    </a:prstGeom>
                    <a:ln/>
                  </pic:spPr>
                </pic:pic>
              </a:graphicData>
            </a:graphic>
          </wp:inline>
        </w:drawing>
      </w:r>
    </w:p>
    <w:p w14:paraId="7F8C81C1" w14:textId="77777777" w:rsidR="00F530E6" w:rsidRDefault="0061153E">
      <w:r>
        <w:t>For Rwanda, these dynamics support a two-track strategy. Cost-efficient production can supply Eastern Africa’s mid-price markets, particularly Ethiopia, Kenya, and Tanzania. Certified higher-value accessories can target Angola, the DRC, and Cameroon, where utilities and industrial projects pay premiums for quality and reliability. With Africa importing more than 90% of its power accessories, Rwanda can pair domestic import substitution with selective export entry to build a position in both the mid-price and premium tiers.</w:t>
      </w:r>
    </w:p>
    <w:p w14:paraId="4C5AC040" w14:textId="77777777" w:rsidR="00F530E6" w:rsidRDefault="0061153E">
      <w:pPr>
        <w:pBdr>
          <w:top w:val="nil"/>
          <w:left w:val="nil"/>
          <w:bottom w:val="nil"/>
          <w:right w:val="nil"/>
          <w:between w:val="nil"/>
        </w:pBdr>
        <w:spacing w:before="280" w:after="80"/>
        <w:rPr>
          <w:b/>
          <w:bCs/>
          <w:color w:val="000000"/>
        </w:rPr>
      </w:pPr>
      <w:r>
        <w:rPr>
          <w:b/>
          <w:bCs/>
          <w:color w:val="000000"/>
        </w:rPr>
        <w:t>Investment and Capability Roadmap</w:t>
      </w:r>
    </w:p>
    <w:p w14:paraId="508E40D3" w14:textId="77777777" w:rsidR="00F530E6" w:rsidRDefault="0061153E">
      <w:r>
        <w:t xml:space="preserve">A sequenced upgrade path is feasible. A pilot investment of US$0.8–1.2M would outfit a workshop with stamping, plating, and torque-testing equipment, enabling 100,000–200,000 units annually. A second phase, at US$2–3M, would expand plating capacity, add CNC trimming machines, and extend clean-room assembly, lifting output to 500,000 units. In the industrial scale phase, US$5–7M could fund robotic handling, automated inspection, and polymer overmolding, raising capacity beyond one million units a year. Importantly, this pathway reuses quality and calibration infrastructure already being built for medical instruments and </w:t>
      </w:r>
      <w:r>
        <w:lastRenderedPageBreak/>
        <w:t>specialty chemicals, allowing shared use of quality and calibration infrastructure with other products.</w:t>
      </w:r>
    </w:p>
    <w:p w14:paraId="7C59B5DE" w14:textId="77777777" w:rsidR="00F530E6" w:rsidRDefault="0061153E">
      <w:pPr>
        <w:pBdr>
          <w:top w:val="nil"/>
          <w:left w:val="nil"/>
          <w:bottom w:val="nil"/>
          <w:right w:val="nil"/>
          <w:between w:val="nil"/>
        </w:pBdr>
        <w:spacing w:before="280" w:after="80"/>
        <w:rPr>
          <w:b/>
          <w:bCs/>
          <w:color w:val="000000"/>
        </w:rPr>
      </w:pPr>
      <w:r>
        <w:rPr>
          <w:b/>
          <w:bCs/>
          <w:color w:val="000000"/>
        </w:rPr>
        <w:t>Benchmark Case</w:t>
      </w:r>
    </w:p>
    <w:p w14:paraId="18A2EFF9" w14:textId="77777777" w:rsidR="00F530E6" w:rsidRDefault="0061153E">
      <w:r>
        <w:t xml:space="preserve">In 2023, </w:t>
      </w:r>
      <w:hyperlink r:id="rId68">
        <w:r>
          <w:rPr>
            <w:color w:val="1155CC"/>
            <w:u w:val="single"/>
          </w:rPr>
          <w:t>ACTOM Group</w:t>
        </w:r>
      </w:hyperlink>
      <w:r>
        <w:t xml:space="preserve"> acquired Schneider Electric’s low-voltage assembly plant in Nairobi and expanded it into a regional production site. Within two years, it cut Kenya’s import bill for distribution accessories by 30% and secured major contracts with utilities and OEMs. This model combines international technology transfer with local manufacturing scale, supported by strong quality controls and efficient logistics. Rwanda can adapt this approach on a smaller scale by partnering with an established OEM, embedding calibration and plating capacity within Kigali’s SEZ, and targeting both domestic substitution and regional exports. Under this approach, HS 8538 could become Rwanda’s entry point into higher-value electronics and contribute to the targeted 5% uplift in ECI.</w:t>
      </w:r>
    </w:p>
    <w:p w14:paraId="3DDCF3B5" w14:textId="77777777" w:rsidR="00F530E6" w:rsidRDefault="0061153E">
      <w:pPr>
        <w:pStyle w:val="Heading3"/>
        <w:spacing w:before="360" w:after="80"/>
      </w:pPr>
      <w:bookmarkStart w:id="103" w:name="_nvfxrmu7aal9" w:colFirst="0" w:colLast="0"/>
      <w:bookmarkEnd w:id="103"/>
      <w:r>
        <w:br w:type="page"/>
      </w:r>
    </w:p>
    <w:p w14:paraId="607E2ED5" w14:textId="77777777" w:rsidR="00F530E6" w:rsidRDefault="0061153E">
      <w:pPr>
        <w:pStyle w:val="Heading3"/>
        <w:spacing w:before="120" w:after="80"/>
      </w:pPr>
      <w:hyperlink r:id="rId69">
        <w:bookmarkStart w:id="104" w:name="_Toc219930957"/>
        <w:r>
          <w:rPr>
            <w:u w:val="single"/>
          </w:rPr>
          <w:t>Flagship 8: HS 8473 – Office Machine Parts</w:t>
        </w:r>
        <w:bookmarkEnd w:id="104"/>
      </w:hyperlink>
    </w:p>
    <w:p w14:paraId="63D7978A" w14:textId="77777777" w:rsidR="00F530E6" w:rsidRDefault="0061153E">
      <w:pPr>
        <w:spacing w:before="0" w:after="0"/>
        <w:rPr>
          <w:b/>
          <w:bCs/>
          <w:color w:val="000000"/>
        </w:rPr>
      </w:pPr>
      <w:r>
        <w:rPr>
          <w:b/>
          <w:bCs/>
          <w:color w:val="000000"/>
        </w:rPr>
        <w:t>Cluster: Strategic Innovation Bets</w:t>
      </w:r>
    </w:p>
    <w:tbl>
      <w:tblPr>
        <w:tblStyle w:val="ae"/>
        <w:tblW w:w="8985" w:type="dxa"/>
        <w:tblInd w:w="-300" w:type="dxa"/>
        <w:tblLayout w:type="fixed"/>
        <w:tblLook w:val="0600" w:firstRow="0" w:lastRow="0" w:firstColumn="0" w:lastColumn="0" w:noHBand="1" w:noVBand="1"/>
      </w:tblPr>
      <w:tblGrid>
        <w:gridCol w:w="690"/>
        <w:gridCol w:w="840"/>
        <w:gridCol w:w="1065"/>
        <w:gridCol w:w="1710"/>
        <w:gridCol w:w="2010"/>
        <w:gridCol w:w="2670"/>
      </w:tblGrid>
      <w:tr w:rsidR="00F530E6" w14:paraId="72C8E5EE" w14:textId="77777777">
        <w:trPr>
          <w:trHeight w:val="900"/>
        </w:trPr>
        <w:tc>
          <w:tcPr>
            <w:tcW w:w="690" w:type="dxa"/>
            <w:tcMar>
              <w:top w:w="100" w:type="dxa"/>
              <w:left w:w="100" w:type="dxa"/>
              <w:bottom w:w="100" w:type="dxa"/>
              <w:right w:w="100" w:type="dxa"/>
            </w:tcMar>
          </w:tcPr>
          <w:p w14:paraId="60DD7421" w14:textId="77777777" w:rsidR="00F530E6" w:rsidRDefault="0061153E">
            <w:pPr>
              <w:spacing w:before="0" w:after="0"/>
              <w:jc w:val="center"/>
              <w:rPr>
                <w:b/>
                <w:bCs/>
                <w:color w:val="000000"/>
                <w:sz w:val="22"/>
                <w:szCs w:val="22"/>
              </w:rPr>
            </w:pPr>
            <w:r>
              <w:rPr>
                <w:b/>
                <w:bCs/>
                <w:color w:val="000000"/>
                <w:sz w:val="22"/>
                <w:szCs w:val="22"/>
              </w:rPr>
              <w:t>PCI</w:t>
            </w:r>
          </w:p>
        </w:tc>
        <w:tc>
          <w:tcPr>
            <w:tcW w:w="840" w:type="dxa"/>
            <w:tcMar>
              <w:top w:w="100" w:type="dxa"/>
              <w:left w:w="100" w:type="dxa"/>
              <w:bottom w:w="100" w:type="dxa"/>
              <w:right w:w="100" w:type="dxa"/>
            </w:tcMar>
          </w:tcPr>
          <w:p w14:paraId="2ABCFE84" w14:textId="77777777" w:rsidR="00F530E6" w:rsidRDefault="0061153E">
            <w:pPr>
              <w:spacing w:before="0" w:after="0"/>
              <w:jc w:val="center"/>
              <w:rPr>
                <w:b/>
                <w:bCs/>
                <w:color w:val="000000"/>
                <w:sz w:val="22"/>
                <w:szCs w:val="22"/>
              </w:rPr>
            </w:pPr>
            <w:r>
              <w:rPr>
                <w:b/>
                <w:bCs/>
                <w:color w:val="000000"/>
                <w:sz w:val="22"/>
                <w:szCs w:val="22"/>
              </w:rPr>
              <w:t>Rel Relat</w:t>
            </w:r>
          </w:p>
        </w:tc>
        <w:tc>
          <w:tcPr>
            <w:tcW w:w="1065" w:type="dxa"/>
            <w:tcMar>
              <w:top w:w="100" w:type="dxa"/>
              <w:left w:w="100" w:type="dxa"/>
              <w:bottom w:w="100" w:type="dxa"/>
              <w:right w:w="100" w:type="dxa"/>
            </w:tcMar>
          </w:tcPr>
          <w:p w14:paraId="2F7CD057" w14:textId="77777777" w:rsidR="00F530E6" w:rsidRDefault="0061153E">
            <w:pPr>
              <w:spacing w:before="0" w:after="0"/>
              <w:jc w:val="center"/>
              <w:rPr>
                <w:b/>
                <w:bCs/>
                <w:color w:val="000000"/>
                <w:sz w:val="22"/>
                <w:szCs w:val="22"/>
              </w:rPr>
            </w:pPr>
            <w:r>
              <w:rPr>
                <w:b/>
                <w:bCs/>
                <w:color w:val="000000"/>
                <w:sz w:val="22"/>
                <w:szCs w:val="22"/>
              </w:rPr>
              <w:t>E&amp;MA imports (US$M)</w:t>
            </w:r>
          </w:p>
        </w:tc>
        <w:tc>
          <w:tcPr>
            <w:tcW w:w="1710" w:type="dxa"/>
            <w:tcMar>
              <w:top w:w="100" w:type="dxa"/>
              <w:left w:w="100" w:type="dxa"/>
              <w:bottom w:w="100" w:type="dxa"/>
              <w:right w:w="100" w:type="dxa"/>
            </w:tcMar>
          </w:tcPr>
          <w:p w14:paraId="625170E5" w14:textId="77777777" w:rsidR="00F530E6" w:rsidRDefault="0061153E">
            <w:pPr>
              <w:spacing w:before="0" w:after="0"/>
              <w:jc w:val="center"/>
              <w:rPr>
                <w:b/>
                <w:bCs/>
                <w:color w:val="000000"/>
                <w:sz w:val="22"/>
                <w:szCs w:val="22"/>
              </w:rPr>
            </w:pPr>
            <w:r>
              <w:rPr>
                <w:b/>
                <w:bCs/>
                <w:color w:val="000000"/>
                <w:sz w:val="22"/>
                <w:szCs w:val="22"/>
              </w:rPr>
              <w:t>Entry SKUs</w:t>
            </w:r>
          </w:p>
        </w:tc>
        <w:tc>
          <w:tcPr>
            <w:tcW w:w="2010" w:type="dxa"/>
            <w:tcMar>
              <w:top w:w="100" w:type="dxa"/>
              <w:left w:w="100" w:type="dxa"/>
              <w:bottom w:w="100" w:type="dxa"/>
              <w:right w:w="100" w:type="dxa"/>
            </w:tcMar>
          </w:tcPr>
          <w:p w14:paraId="6964F27B" w14:textId="77777777" w:rsidR="00F530E6" w:rsidRDefault="0061153E">
            <w:pPr>
              <w:spacing w:before="0" w:after="0"/>
              <w:jc w:val="center"/>
              <w:rPr>
                <w:b/>
                <w:bCs/>
                <w:color w:val="000000"/>
                <w:sz w:val="22"/>
                <w:szCs w:val="22"/>
              </w:rPr>
            </w:pPr>
            <w:r>
              <w:rPr>
                <w:b/>
                <w:bCs/>
                <w:color w:val="000000"/>
                <w:sz w:val="22"/>
                <w:szCs w:val="22"/>
              </w:rPr>
              <w:t>Key QA / certification</w:t>
            </w:r>
          </w:p>
        </w:tc>
        <w:tc>
          <w:tcPr>
            <w:tcW w:w="2670" w:type="dxa"/>
            <w:tcMar>
              <w:top w:w="100" w:type="dxa"/>
              <w:left w:w="100" w:type="dxa"/>
              <w:bottom w:w="100" w:type="dxa"/>
              <w:right w:w="100" w:type="dxa"/>
            </w:tcMar>
          </w:tcPr>
          <w:p w14:paraId="60B74B19" w14:textId="77777777" w:rsidR="00F530E6" w:rsidRDefault="0061153E">
            <w:pPr>
              <w:spacing w:before="0" w:after="0"/>
              <w:jc w:val="center"/>
              <w:rPr>
                <w:b/>
                <w:bCs/>
                <w:color w:val="000000"/>
                <w:sz w:val="22"/>
                <w:szCs w:val="22"/>
              </w:rPr>
            </w:pPr>
            <w:r>
              <w:rPr>
                <w:b/>
                <w:bCs/>
                <w:color w:val="000000"/>
                <w:sz w:val="22"/>
                <w:szCs w:val="22"/>
              </w:rPr>
              <w:t>Supply gaps Rwanda can target</w:t>
            </w:r>
          </w:p>
        </w:tc>
      </w:tr>
      <w:tr w:rsidR="00F530E6" w14:paraId="0C2E950F" w14:textId="77777777">
        <w:trPr>
          <w:trHeight w:val="1580"/>
        </w:trPr>
        <w:tc>
          <w:tcPr>
            <w:tcW w:w="690" w:type="dxa"/>
            <w:tcMar>
              <w:top w:w="100" w:type="dxa"/>
              <w:left w:w="100" w:type="dxa"/>
              <w:bottom w:w="100" w:type="dxa"/>
              <w:right w:w="100" w:type="dxa"/>
            </w:tcMar>
          </w:tcPr>
          <w:p w14:paraId="2029D239" w14:textId="77777777" w:rsidR="00F530E6" w:rsidRDefault="0061153E">
            <w:pPr>
              <w:spacing w:before="0" w:after="0"/>
              <w:jc w:val="left"/>
              <w:rPr>
                <w:color w:val="000000"/>
                <w:sz w:val="22"/>
                <w:szCs w:val="22"/>
              </w:rPr>
            </w:pPr>
            <w:r>
              <w:rPr>
                <w:color w:val="000000"/>
                <w:sz w:val="22"/>
                <w:szCs w:val="22"/>
              </w:rPr>
              <w:t>0.99</w:t>
            </w:r>
          </w:p>
        </w:tc>
        <w:tc>
          <w:tcPr>
            <w:tcW w:w="840" w:type="dxa"/>
            <w:tcMar>
              <w:top w:w="100" w:type="dxa"/>
              <w:left w:w="100" w:type="dxa"/>
              <w:bottom w:w="100" w:type="dxa"/>
              <w:right w:w="100" w:type="dxa"/>
            </w:tcMar>
          </w:tcPr>
          <w:p w14:paraId="7F72AACC" w14:textId="77777777" w:rsidR="00F530E6" w:rsidRDefault="0061153E">
            <w:pPr>
              <w:spacing w:before="0" w:after="0"/>
              <w:jc w:val="left"/>
              <w:rPr>
                <w:color w:val="000000"/>
                <w:sz w:val="22"/>
                <w:szCs w:val="22"/>
              </w:rPr>
            </w:pPr>
            <w:r>
              <w:rPr>
                <w:color w:val="000000"/>
                <w:sz w:val="22"/>
                <w:szCs w:val="22"/>
              </w:rPr>
              <w:t>−1.06</w:t>
            </w:r>
          </w:p>
        </w:tc>
        <w:tc>
          <w:tcPr>
            <w:tcW w:w="1065" w:type="dxa"/>
            <w:tcMar>
              <w:top w:w="100" w:type="dxa"/>
              <w:left w:w="100" w:type="dxa"/>
              <w:bottom w:w="100" w:type="dxa"/>
              <w:right w:w="100" w:type="dxa"/>
            </w:tcMar>
          </w:tcPr>
          <w:p w14:paraId="6D0F48FF" w14:textId="77777777" w:rsidR="00F530E6" w:rsidRDefault="0061153E">
            <w:pPr>
              <w:spacing w:before="0" w:after="0"/>
              <w:jc w:val="left"/>
              <w:rPr>
                <w:color w:val="000000"/>
                <w:sz w:val="22"/>
                <w:szCs w:val="22"/>
              </w:rPr>
            </w:pPr>
            <w:r>
              <w:rPr>
                <w:color w:val="000000"/>
                <w:sz w:val="22"/>
                <w:szCs w:val="22"/>
              </w:rPr>
              <w:t>400</w:t>
            </w:r>
          </w:p>
        </w:tc>
        <w:tc>
          <w:tcPr>
            <w:tcW w:w="1710" w:type="dxa"/>
            <w:tcMar>
              <w:top w:w="100" w:type="dxa"/>
              <w:left w:w="100" w:type="dxa"/>
              <w:bottom w:w="100" w:type="dxa"/>
              <w:right w:w="100" w:type="dxa"/>
            </w:tcMar>
          </w:tcPr>
          <w:p w14:paraId="7E704642" w14:textId="77777777" w:rsidR="00F530E6" w:rsidRDefault="0061153E">
            <w:pPr>
              <w:spacing w:before="0" w:after="0"/>
              <w:jc w:val="left"/>
              <w:rPr>
                <w:color w:val="000000"/>
                <w:sz w:val="22"/>
                <w:szCs w:val="22"/>
              </w:rPr>
            </w:pPr>
            <w:r>
              <w:rPr>
                <w:color w:val="000000"/>
                <w:sz w:val="22"/>
                <w:szCs w:val="22"/>
              </w:rPr>
              <w:t>Chassis parts; rollers; gears; small precision components</w:t>
            </w:r>
          </w:p>
        </w:tc>
        <w:tc>
          <w:tcPr>
            <w:tcW w:w="2010" w:type="dxa"/>
            <w:tcMar>
              <w:top w:w="100" w:type="dxa"/>
              <w:left w:w="100" w:type="dxa"/>
              <w:bottom w:w="100" w:type="dxa"/>
              <w:right w:w="100" w:type="dxa"/>
            </w:tcMar>
          </w:tcPr>
          <w:p w14:paraId="34445A46" w14:textId="77777777" w:rsidR="00F530E6" w:rsidRDefault="0061153E">
            <w:pPr>
              <w:spacing w:before="0" w:after="0"/>
              <w:jc w:val="left"/>
              <w:rPr>
                <w:color w:val="000000"/>
                <w:sz w:val="22"/>
                <w:szCs w:val="22"/>
              </w:rPr>
            </w:pPr>
            <w:r>
              <w:rPr>
                <w:color w:val="000000"/>
                <w:sz w:val="22"/>
                <w:szCs w:val="22"/>
              </w:rPr>
              <w:t>ISO 9001; ISO 17025 calibration; precision metrology</w:t>
            </w:r>
          </w:p>
        </w:tc>
        <w:tc>
          <w:tcPr>
            <w:tcW w:w="2670" w:type="dxa"/>
            <w:tcMar>
              <w:top w:w="100" w:type="dxa"/>
              <w:left w:w="100" w:type="dxa"/>
              <w:bottom w:w="100" w:type="dxa"/>
              <w:right w:w="100" w:type="dxa"/>
            </w:tcMar>
          </w:tcPr>
          <w:p w14:paraId="3D47F27E" w14:textId="77777777" w:rsidR="00F530E6" w:rsidRDefault="0061153E">
            <w:pPr>
              <w:spacing w:before="0" w:after="0"/>
              <w:jc w:val="left"/>
              <w:rPr>
                <w:color w:val="000000"/>
                <w:sz w:val="22"/>
                <w:szCs w:val="22"/>
              </w:rPr>
            </w:pPr>
            <w:r>
              <w:rPr>
                <w:color w:val="000000"/>
                <w:sz w:val="22"/>
                <w:szCs w:val="22"/>
              </w:rPr>
              <w:t>Mid-range parts for Ethiopia/Kenya; specialty components for high-value Angola segment</w:t>
            </w:r>
          </w:p>
        </w:tc>
      </w:tr>
    </w:tbl>
    <w:p w14:paraId="72190649" w14:textId="77777777" w:rsidR="00F530E6" w:rsidRDefault="0061153E">
      <w:pPr>
        <w:pBdr>
          <w:top w:val="nil"/>
          <w:left w:val="nil"/>
          <w:bottom w:val="nil"/>
          <w:right w:val="nil"/>
          <w:between w:val="nil"/>
        </w:pBdr>
        <w:rPr>
          <w:b/>
          <w:bCs/>
          <w:color w:val="000000"/>
        </w:rPr>
      </w:pPr>
      <w:r>
        <w:rPr>
          <w:b/>
          <w:bCs/>
          <w:color w:val="000000"/>
        </w:rPr>
        <w:t>Opportunity Review</w:t>
      </w:r>
    </w:p>
    <w:p w14:paraId="4513144F" w14:textId="77777777" w:rsidR="00F530E6" w:rsidRDefault="0061153E">
      <w:r>
        <w:t>Office-machine parts such as chassis, gears, rollers, and precision components for printers, copiers, and calculators serve a growing regional market. In 2023, Eastern and Middle Africa imported US$400M of HS 8473, equal to 14,700t, at an average price of US$27,200 per tonne. Trade has grown 3.6% annually since 2018, despite mid-period volatility, and remains a key input for Africa’s expanding digital and office economies. Eastern Africa accounts for 67% of demand, or US$268M, while Middle Africa accounts for US$132M with higher unit values.</w:t>
      </w:r>
    </w:p>
    <w:p w14:paraId="07FEE2DC" w14:textId="77777777" w:rsidR="00F530E6" w:rsidRDefault="0061153E">
      <w:r>
        <w:t>For Rwanda, this product sits near the upper limit of feasible industrial entry. With a PCI of 0.99, HS 8473 is among the most knowledge-intensive items in the diversification portfolio and is significantly above Rwanda’s current ECI of 0.45. Securing even a small share of this US$400M market would represent Rwanda’s move into precision manufacturing and provide a platform for future electronics assembly.</w:t>
      </w:r>
    </w:p>
    <w:p w14:paraId="5851C253" w14:textId="77777777" w:rsidR="00F530E6" w:rsidRDefault="0061153E">
      <w:pPr>
        <w:pBdr>
          <w:top w:val="nil"/>
          <w:left w:val="nil"/>
          <w:bottom w:val="nil"/>
          <w:right w:val="nil"/>
          <w:between w:val="nil"/>
        </w:pBdr>
        <w:rPr>
          <w:b/>
          <w:bCs/>
          <w:color w:val="000000"/>
        </w:rPr>
      </w:pPr>
      <w:r>
        <w:rPr>
          <w:b/>
          <w:bCs/>
          <w:color w:val="000000"/>
        </w:rPr>
        <w:t>Current Foundations</w:t>
      </w:r>
    </w:p>
    <w:p w14:paraId="5398D107" w14:textId="77777777" w:rsidR="00F530E6" w:rsidRDefault="0061153E">
      <w:r>
        <w:t xml:space="preserve">Rwanda’s machining ecosystem remains small but evolving. Local workshops in Kigali’s industrial zones produce automotive and electrical parts using basic CNC tools. ISO 17025–accredited labs at the Rwanda Standards Board and the Rwanda Biomedical Center provide calibration capacity, while firms like </w:t>
      </w:r>
      <w:hyperlink r:id="rId70">
        <w:r>
          <w:rPr>
            <w:color w:val="1155CC"/>
            <w:u w:val="single"/>
          </w:rPr>
          <w:t>Brilltech Engineers</w:t>
        </w:r>
      </w:hyperlink>
      <w:r>
        <w:t xml:space="preserve"> operate CNC units for enclosures and panels. Yet no domestic facility </w:t>
      </w:r>
      <w:r>
        <w:lastRenderedPageBreak/>
        <w:t>produces to the ±5 μm tolerances or applies the advanced surface finishing (passivation, electropolishing) required for office-machine components. Retrofitting an SEZ workshop with a 3-axis CNC center, precision broaching, and automated inspection rigs could shift Rwanda from general metalwork toward precision parts manufacturing.</w:t>
      </w:r>
    </w:p>
    <w:p w14:paraId="2897E272" w14:textId="77777777" w:rsidR="00F530E6" w:rsidRDefault="0061153E">
      <w:pPr>
        <w:pBdr>
          <w:top w:val="nil"/>
          <w:left w:val="nil"/>
          <w:bottom w:val="nil"/>
          <w:right w:val="nil"/>
          <w:between w:val="nil"/>
        </w:pBdr>
        <w:rPr>
          <w:b/>
          <w:bCs/>
          <w:color w:val="000000"/>
        </w:rPr>
      </w:pPr>
      <w:r>
        <w:rPr>
          <w:b/>
          <w:bCs/>
          <w:color w:val="000000"/>
        </w:rPr>
        <w:t>Market and Competitiveness Opportunity</w:t>
      </w:r>
    </w:p>
    <w:tbl>
      <w:tblPr>
        <w:tblStyle w:val="af"/>
        <w:tblW w:w="8610" w:type="dxa"/>
        <w:tblInd w:w="0" w:type="dxa"/>
        <w:tblLayout w:type="fixed"/>
        <w:tblLook w:val="0600" w:firstRow="0" w:lastRow="0" w:firstColumn="0" w:lastColumn="0" w:noHBand="1" w:noVBand="1"/>
      </w:tblPr>
      <w:tblGrid>
        <w:gridCol w:w="1710"/>
        <w:gridCol w:w="990"/>
        <w:gridCol w:w="2415"/>
        <w:gridCol w:w="1140"/>
        <w:gridCol w:w="2355"/>
      </w:tblGrid>
      <w:tr w:rsidR="00F530E6" w14:paraId="0D54680D" w14:textId="77777777">
        <w:trPr>
          <w:trHeight w:val="885"/>
        </w:trPr>
        <w:tc>
          <w:tcPr>
            <w:tcW w:w="1710" w:type="dxa"/>
            <w:tcMar>
              <w:top w:w="100" w:type="dxa"/>
              <w:left w:w="100" w:type="dxa"/>
              <w:bottom w:w="100" w:type="dxa"/>
              <w:right w:w="100" w:type="dxa"/>
            </w:tcMar>
          </w:tcPr>
          <w:p w14:paraId="65D6EE47" w14:textId="77777777" w:rsidR="00F530E6" w:rsidRDefault="0061153E">
            <w:pPr>
              <w:spacing w:line="240" w:lineRule="auto"/>
              <w:jc w:val="center"/>
              <w:rPr>
                <w:b/>
                <w:bCs/>
                <w:color w:val="000000"/>
                <w:sz w:val="22"/>
                <w:szCs w:val="22"/>
              </w:rPr>
            </w:pPr>
            <w:r>
              <w:rPr>
                <w:b/>
                <w:bCs/>
                <w:color w:val="000000"/>
                <w:sz w:val="22"/>
                <w:szCs w:val="22"/>
              </w:rPr>
              <w:t>Top importers (E&amp;MA, 2023)</w:t>
            </w:r>
          </w:p>
        </w:tc>
        <w:tc>
          <w:tcPr>
            <w:tcW w:w="990" w:type="dxa"/>
            <w:tcMar>
              <w:top w:w="100" w:type="dxa"/>
              <w:left w:w="100" w:type="dxa"/>
              <w:bottom w:w="100" w:type="dxa"/>
              <w:right w:w="100" w:type="dxa"/>
            </w:tcMar>
          </w:tcPr>
          <w:p w14:paraId="018002D9" w14:textId="77777777" w:rsidR="00F530E6" w:rsidRDefault="0061153E">
            <w:pPr>
              <w:spacing w:line="240" w:lineRule="auto"/>
              <w:jc w:val="center"/>
              <w:rPr>
                <w:b/>
                <w:bCs/>
                <w:color w:val="000000"/>
                <w:sz w:val="22"/>
                <w:szCs w:val="22"/>
              </w:rPr>
            </w:pPr>
            <w:r>
              <w:rPr>
                <w:b/>
                <w:bCs/>
                <w:color w:val="000000"/>
                <w:sz w:val="22"/>
                <w:szCs w:val="22"/>
              </w:rPr>
              <w:t>Value (US$M)</w:t>
            </w:r>
          </w:p>
        </w:tc>
        <w:tc>
          <w:tcPr>
            <w:tcW w:w="2415" w:type="dxa"/>
            <w:tcMar>
              <w:top w:w="100" w:type="dxa"/>
              <w:left w:w="100" w:type="dxa"/>
              <w:bottom w:w="100" w:type="dxa"/>
              <w:right w:w="100" w:type="dxa"/>
            </w:tcMar>
          </w:tcPr>
          <w:p w14:paraId="26F9E546" w14:textId="77777777" w:rsidR="00F530E6" w:rsidRDefault="0061153E">
            <w:pPr>
              <w:spacing w:line="240" w:lineRule="auto"/>
              <w:jc w:val="center"/>
              <w:rPr>
                <w:b/>
                <w:bCs/>
                <w:color w:val="000000"/>
                <w:sz w:val="22"/>
                <w:szCs w:val="22"/>
              </w:rPr>
            </w:pPr>
            <w:r>
              <w:rPr>
                <w:b/>
                <w:bCs/>
                <w:color w:val="000000"/>
                <w:sz w:val="22"/>
                <w:szCs w:val="22"/>
              </w:rPr>
              <w:t>Fastest-growing (2018–2023, CAGR)</w:t>
            </w:r>
          </w:p>
        </w:tc>
        <w:tc>
          <w:tcPr>
            <w:tcW w:w="1140" w:type="dxa"/>
            <w:tcMar>
              <w:top w:w="100" w:type="dxa"/>
              <w:left w:w="100" w:type="dxa"/>
              <w:bottom w:w="100" w:type="dxa"/>
              <w:right w:w="100" w:type="dxa"/>
            </w:tcMar>
          </w:tcPr>
          <w:p w14:paraId="5BDD68E0" w14:textId="77777777" w:rsidR="00F530E6" w:rsidRDefault="0061153E">
            <w:pPr>
              <w:spacing w:line="240" w:lineRule="auto"/>
              <w:jc w:val="center"/>
              <w:rPr>
                <w:b/>
                <w:bCs/>
                <w:color w:val="000000"/>
                <w:sz w:val="22"/>
                <w:szCs w:val="22"/>
              </w:rPr>
            </w:pPr>
            <w:r>
              <w:rPr>
                <w:b/>
                <w:bCs/>
                <w:color w:val="000000"/>
                <w:sz w:val="22"/>
                <w:szCs w:val="22"/>
              </w:rPr>
              <w:t>CAGR</w:t>
            </w:r>
          </w:p>
        </w:tc>
        <w:tc>
          <w:tcPr>
            <w:tcW w:w="2355" w:type="dxa"/>
            <w:tcMar>
              <w:top w:w="100" w:type="dxa"/>
              <w:left w:w="100" w:type="dxa"/>
              <w:bottom w:w="100" w:type="dxa"/>
              <w:right w:w="100" w:type="dxa"/>
            </w:tcMar>
          </w:tcPr>
          <w:p w14:paraId="580D326D" w14:textId="77777777" w:rsidR="00F530E6" w:rsidRDefault="0061153E">
            <w:pPr>
              <w:spacing w:before="0" w:after="0" w:line="240" w:lineRule="auto"/>
              <w:jc w:val="center"/>
              <w:rPr>
                <w:b/>
                <w:bCs/>
                <w:color w:val="000000"/>
                <w:sz w:val="22"/>
                <w:szCs w:val="22"/>
              </w:rPr>
            </w:pPr>
            <w:r>
              <w:rPr>
                <w:b/>
                <w:bCs/>
                <w:color w:val="000000"/>
                <w:sz w:val="22"/>
                <w:szCs w:val="22"/>
              </w:rPr>
              <w:t>Price range (US$/t, P10 / P50 / P90)</w:t>
            </w:r>
          </w:p>
        </w:tc>
      </w:tr>
      <w:tr w:rsidR="00F530E6" w14:paraId="68026C10" w14:textId="77777777">
        <w:trPr>
          <w:trHeight w:val="420"/>
        </w:trPr>
        <w:tc>
          <w:tcPr>
            <w:tcW w:w="1710" w:type="dxa"/>
            <w:tcMar>
              <w:top w:w="100" w:type="dxa"/>
              <w:left w:w="100" w:type="dxa"/>
              <w:bottom w:w="100" w:type="dxa"/>
              <w:right w:w="100" w:type="dxa"/>
            </w:tcMar>
          </w:tcPr>
          <w:p w14:paraId="7A287623" w14:textId="77777777" w:rsidR="00F530E6" w:rsidRDefault="0061153E">
            <w:pPr>
              <w:spacing w:before="0" w:after="0" w:line="240" w:lineRule="auto"/>
              <w:jc w:val="left"/>
              <w:rPr>
                <w:color w:val="000000"/>
                <w:sz w:val="22"/>
                <w:szCs w:val="22"/>
              </w:rPr>
            </w:pPr>
            <w:r>
              <w:rPr>
                <w:color w:val="000000"/>
                <w:sz w:val="22"/>
                <w:szCs w:val="22"/>
              </w:rPr>
              <w:t>Ethiopia</w:t>
            </w:r>
          </w:p>
        </w:tc>
        <w:tc>
          <w:tcPr>
            <w:tcW w:w="990" w:type="dxa"/>
            <w:tcMar>
              <w:top w:w="100" w:type="dxa"/>
              <w:left w:w="100" w:type="dxa"/>
              <w:bottom w:w="100" w:type="dxa"/>
              <w:right w:w="100" w:type="dxa"/>
            </w:tcMar>
          </w:tcPr>
          <w:p w14:paraId="7D491E7D" w14:textId="77777777" w:rsidR="00F530E6" w:rsidRDefault="0061153E">
            <w:pPr>
              <w:spacing w:before="0" w:after="0" w:line="240" w:lineRule="auto"/>
              <w:jc w:val="left"/>
              <w:rPr>
                <w:color w:val="000000"/>
                <w:sz w:val="22"/>
                <w:szCs w:val="22"/>
              </w:rPr>
            </w:pPr>
            <w:r>
              <w:rPr>
                <w:color w:val="000000"/>
                <w:sz w:val="22"/>
                <w:szCs w:val="22"/>
              </w:rPr>
              <w:t>47.0</w:t>
            </w:r>
          </w:p>
        </w:tc>
        <w:tc>
          <w:tcPr>
            <w:tcW w:w="2415" w:type="dxa"/>
            <w:tcMar>
              <w:top w:w="100" w:type="dxa"/>
              <w:left w:w="100" w:type="dxa"/>
              <w:bottom w:w="100" w:type="dxa"/>
              <w:right w:w="100" w:type="dxa"/>
            </w:tcMar>
          </w:tcPr>
          <w:p w14:paraId="79239253" w14:textId="77777777" w:rsidR="00F530E6" w:rsidRDefault="0061153E">
            <w:pPr>
              <w:spacing w:before="0" w:after="0" w:line="240" w:lineRule="auto"/>
              <w:jc w:val="left"/>
              <w:rPr>
                <w:color w:val="000000"/>
                <w:sz w:val="22"/>
                <w:szCs w:val="22"/>
              </w:rPr>
            </w:pPr>
            <w:r>
              <w:rPr>
                <w:color w:val="000000"/>
                <w:sz w:val="22"/>
                <w:szCs w:val="22"/>
              </w:rPr>
              <w:t>Gabon</w:t>
            </w:r>
          </w:p>
        </w:tc>
        <w:tc>
          <w:tcPr>
            <w:tcW w:w="1140" w:type="dxa"/>
            <w:tcMar>
              <w:top w:w="100" w:type="dxa"/>
              <w:left w:w="100" w:type="dxa"/>
              <w:bottom w:w="100" w:type="dxa"/>
              <w:right w:w="100" w:type="dxa"/>
            </w:tcMar>
          </w:tcPr>
          <w:p w14:paraId="64B1702A" w14:textId="77777777" w:rsidR="00F530E6" w:rsidRDefault="0061153E">
            <w:pPr>
              <w:spacing w:before="0" w:after="0" w:line="240" w:lineRule="auto"/>
              <w:jc w:val="left"/>
              <w:rPr>
                <w:color w:val="000000"/>
                <w:sz w:val="22"/>
                <w:szCs w:val="22"/>
              </w:rPr>
            </w:pPr>
            <w:r>
              <w:rPr>
                <w:color w:val="000000"/>
                <w:sz w:val="22"/>
                <w:szCs w:val="22"/>
              </w:rPr>
              <w:t>34.8%</w:t>
            </w:r>
          </w:p>
        </w:tc>
        <w:tc>
          <w:tcPr>
            <w:tcW w:w="2355" w:type="dxa"/>
            <w:vMerge w:val="restart"/>
            <w:tcMar>
              <w:top w:w="100" w:type="dxa"/>
              <w:left w:w="100" w:type="dxa"/>
              <w:bottom w:w="100" w:type="dxa"/>
              <w:right w:w="100" w:type="dxa"/>
            </w:tcMar>
          </w:tcPr>
          <w:p w14:paraId="0628D866" w14:textId="77777777" w:rsidR="00F530E6" w:rsidRDefault="0061153E">
            <w:pPr>
              <w:spacing w:before="0" w:after="0" w:line="240" w:lineRule="auto"/>
              <w:jc w:val="left"/>
              <w:rPr>
                <w:color w:val="000000"/>
                <w:sz w:val="22"/>
                <w:szCs w:val="22"/>
              </w:rPr>
            </w:pPr>
            <w:r>
              <w:rPr>
                <w:color w:val="000000"/>
                <w:sz w:val="22"/>
                <w:szCs w:val="22"/>
              </w:rPr>
              <w:t>200 / 41,000 / 1,000,000+</w:t>
            </w:r>
          </w:p>
        </w:tc>
      </w:tr>
      <w:tr w:rsidR="00F530E6" w14:paraId="693E1812" w14:textId="77777777">
        <w:trPr>
          <w:trHeight w:val="480"/>
        </w:trPr>
        <w:tc>
          <w:tcPr>
            <w:tcW w:w="1710" w:type="dxa"/>
            <w:tcMar>
              <w:top w:w="100" w:type="dxa"/>
              <w:left w:w="100" w:type="dxa"/>
              <w:bottom w:w="100" w:type="dxa"/>
              <w:right w:w="100" w:type="dxa"/>
            </w:tcMar>
          </w:tcPr>
          <w:p w14:paraId="3FF885B1" w14:textId="77777777" w:rsidR="00F530E6" w:rsidRDefault="0061153E">
            <w:pPr>
              <w:spacing w:before="0" w:after="0" w:line="240" w:lineRule="auto"/>
              <w:jc w:val="left"/>
              <w:rPr>
                <w:color w:val="000000"/>
                <w:sz w:val="22"/>
                <w:szCs w:val="22"/>
              </w:rPr>
            </w:pPr>
            <w:r>
              <w:rPr>
                <w:color w:val="000000"/>
                <w:sz w:val="22"/>
                <w:szCs w:val="22"/>
              </w:rPr>
              <w:t>Angola</w:t>
            </w:r>
          </w:p>
        </w:tc>
        <w:tc>
          <w:tcPr>
            <w:tcW w:w="990" w:type="dxa"/>
            <w:tcMar>
              <w:top w:w="100" w:type="dxa"/>
              <w:left w:w="100" w:type="dxa"/>
              <w:bottom w:w="100" w:type="dxa"/>
              <w:right w:w="100" w:type="dxa"/>
            </w:tcMar>
          </w:tcPr>
          <w:p w14:paraId="3C2DB603" w14:textId="77777777" w:rsidR="00F530E6" w:rsidRDefault="0061153E">
            <w:pPr>
              <w:spacing w:before="0" w:after="0" w:line="240" w:lineRule="auto"/>
              <w:jc w:val="left"/>
              <w:rPr>
                <w:color w:val="000000"/>
                <w:sz w:val="22"/>
                <w:szCs w:val="22"/>
              </w:rPr>
            </w:pPr>
            <w:r>
              <w:rPr>
                <w:color w:val="000000"/>
                <w:sz w:val="22"/>
                <w:szCs w:val="22"/>
              </w:rPr>
              <w:t>45.0</w:t>
            </w:r>
          </w:p>
        </w:tc>
        <w:tc>
          <w:tcPr>
            <w:tcW w:w="2415" w:type="dxa"/>
            <w:tcMar>
              <w:top w:w="100" w:type="dxa"/>
              <w:left w:w="100" w:type="dxa"/>
              <w:bottom w:w="100" w:type="dxa"/>
              <w:right w:w="100" w:type="dxa"/>
            </w:tcMar>
          </w:tcPr>
          <w:p w14:paraId="40AC5B58" w14:textId="77777777" w:rsidR="00F530E6" w:rsidRDefault="0061153E">
            <w:pPr>
              <w:spacing w:before="0" w:after="0" w:line="240" w:lineRule="auto"/>
              <w:jc w:val="left"/>
              <w:rPr>
                <w:color w:val="000000"/>
                <w:sz w:val="22"/>
                <w:szCs w:val="22"/>
              </w:rPr>
            </w:pPr>
            <w:r>
              <w:rPr>
                <w:color w:val="000000"/>
                <w:sz w:val="22"/>
                <w:szCs w:val="22"/>
              </w:rPr>
              <w:t>Ethiopia</w:t>
            </w:r>
          </w:p>
        </w:tc>
        <w:tc>
          <w:tcPr>
            <w:tcW w:w="1140" w:type="dxa"/>
            <w:tcMar>
              <w:top w:w="100" w:type="dxa"/>
              <w:left w:w="100" w:type="dxa"/>
              <w:bottom w:w="100" w:type="dxa"/>
              <w:right w:w="100" w:type="dxa"/>
            </w:tcMar>
          </w:tcPr>
          <w:p w14:paraId="2F391909" w14:textId="77777777" w:rsidR="00F530E6" w:rsidRDefault="0061153E">
            <w:pPr>
              <w:spacing w:before="0" w:after="0" w:line="240" w:lineRule="auto"/>
              <w:jc w:val="left"/>
              <w:rPr>
                <w:color w:val="000000"/>
                <w:sz w:val="22"/>
                <w:szCs w:val="22"/>
              </w:rPr>
            </w:pPr>
            <w:r>
              <w:rPr>
                <w:color w:val="000000"/>
                <w:sz w:val="22"/>
                <w:szCs w:val="22"/>
              </w:rPr>
              <w:t>31.4%</w:t>
            </w:r>
          </w:p>
        </w:tc>
        <w:tc>
          <w:tcPr>
            <w:tcW w:w="2355" w:type="dxa"/>
            <w:vMerge/>
            <w:tcMar>
              <w:top w:w="100" w:type="dxa"/>
              <w:left w:w="100" w:type="dxa"/>
              <w:bottom w:w="100" w:type="dxa"/>
              <w:right w:w="100" w:type="dxa"/>
            </w:tcMar>
          </w:tcPr>
          <w:p w14:paraId="3C822E7C" w14:textId="77777777" w:rsidR="00F530E6" w:rsidRDefault="00F530E6">
            <w:pPr>
              <w:spacing w:before="0" w:after="0" w:line="240" w:lineRule="auto"/>
              <w:jc w:val="left"/>
              <w:rPr>
                <w:b/>
                <w:bCs/>
                <w:color w:val="000000"/>
                <w:sz w:val="22"/>
                <w:szCs w:val="22"/>
              </w:rPr>
            </w:pPr>
          </w:p>
        </w:tc>
      </w:tr>
      <w:tr w:rsidR="00F530E6" w14:paraId="52759F0C" w14:textId="77777777">
        <w:trPr>
          <w:trHeight w:val="500"/>
        </w:trPr>
        <w:tc>
          <w:tcPr>
            <w:tcW w:w="1710" w:type="dxa"/>
            <w:tcMar>
              <w:top w:w="100" w:type="dxa"/>
              <w:left w:w="100" w:type="dxa"/>
              <w:bottom w:w="100" w:type="dxa"/>
              <w:right w:w="100" w:type="dxa"/>
            </w:tcMar>
          </w:tcPr>
          <w:p w14:paraId="0E2E6041" w14:textId="77777777" w:rsidR="00F530E6" w:rsidRDefault="0061153E">
            <w:pPr>
              <w:spacing w:before="0" w:after="0" w:line="240" w:lineRule="auto"/>
              <w:jc w:val="left"/>
              <w:rPr>
                <w:color w:val="000000"/>
                <w:sz w:val="22"/>
                <w:szCs w:val="22"/>
              </w:rPr>
            </w:pPr>
            <w:r>
              <w:rPr>
                <w:color w:val="000000"/>
                <w:sz w:val="22"/>
                <w:szCs w:val="22"/>
              </w:rPr>
              <w:t>Kenya</w:t>
            </w:r>
          </w:p>
        </w:tc>
        <w:tc>
          <w:tcPr>
            <w:tcW w:w="990" w:type="dxa"/>
            <w:tcMar>
              <w:top w:w="100" w:type="dxa"/>
              <w:left w:w="100" w:type="dxa"/>
              <w:bottom w:w="100" w:type="dxa"/>
              <w:right w:w="100" w:type="dxa"/>
            </w:tcMar>
          </w:tcPr>
          <w:p w14:paraId="242F5ECE" w14:textId="77777777" w:rsidR="00F530E6" w:rsidRDefault="0061153E">
            <w:pPr>
              <w:spacing w:before="0" w:after="0" w:line="240" w:lineRule="auto"/>
              <w:jc w:val="left"/>
              <w:rPr>
                <w:color w:val="000000"/>
                <w:sz w:val="22"/>
                <w:szCs w:val="22"/>
              </w:rPr>
            </w:pPr>
            <w:r>
              <w:rPr>
                <w:color w:val="000000"/>
                <w:sz w:val="22"/>
                <w:szCs w:val="22"/>
              </w:rPr>
              <w:t>44.0</w:t>
            </w:r>
          </w:p>
        </w:tc>
        <w:tc>
          <w:tcPr>
            <w:tcW w:w="2415" w:type="dxa"/>
            <w:tcMar>
              <w:top w:w="100" w:type="dxa"/>
              <w:left w:w="100" w:type="dxa"/>
              <w:bottom w:w="100" w:type="dxa"/>
              <w:right w:w="100" w:type="dxa"/>
            </w:tcMar>
          </w:tcPr>
          <w:p w14:paraId="4854B95C" w14:textId="77777777" w:rsidR="00F530E6" w:rsidRDefault="0061153E">
            <w:pPr>
              <w:spacing w:before="0" w:after="0" w:line="240" w:lineRule="auto"/>
              <w:jc w:val="left"/>
              <w:rPr>
                <w:color w:val="000000"/>
                <w:sz w:val="22"/>
                <w:szCs w:val="22"/>
              </w:rPr>
            </w:pPr>
            <w:r>
              <w:rPr>
                <w:color w:val="000000"/>
                <w:sz w:val="22"/>
                <w:szCs w:val="22"/>
              </w:rPr>
              <w:t>Cameroon</w:t>
            </w:r>
          </w:p>
        </w:tc>
        <w:tc>
          <w:tcPr>
            <w:tcW w:w="1140" w:type="dxa"/>
            <w:tcMar>
              <w:top w:w="100" w:type="dxa"/>
              <w:left w:w="100" w:type="dxa"/>
              <w:bottom w:w="100" w:type="dxa"/>
              <w:right w:w="100" w:type="dxa"/>
            </w:tcMar>
          </w:tcPr>
          <w:p w14:paraId="7557E4EC" w14:textId="77777777" w:rsidR="00F530E6" w:rsidRDefault="0061153E">
            <w:pPr>
              <w:spacing w:before="0" w:after="0" w:line="240" w:lineRule="auto"/>
              <w:jc w:val="left"/>
              <w:rPr>
                <w:color w:val="000000"/>
                <w:sz w:val="22"/>
                <w:szCs w:val="22"/>
              </w:rPr>
            </w:pPr>
            <w:r>
              <w:rPr>
                <w:color w:val="000000"/>
                <w:sz w:val="22"/>
                <w:szCs w:val="22"/>
              </w:rPr>
              <w:t>16.8%</w:t>
            </w:r>
          </w:p>
          <w:p w14:paraId="47F61E28" w14:textId="77777777" w:rsidR="00F530E6" w:rsidRDefault="00F530E6">
            <w:pPr>
              <w:spacing w:before="0" w:after="0" w:line="240" w:lineRule="auto"/>
              <w:jc w:val="left"/>
              <w:rPr>
                <w:color w:val="000000"/>
                <w:sz w:val="22"/>
                <w:szCs w:val="22"/>
              </w:rPr>
            </w:pPr>
          </w:p>
        </w:tc>
        <w:tc>
          <w:tcPr>
            <w:tcW w:w="2355" w:type="dxa"/>
            <w:vMerge/>
            <w:tcMar>
              <w:top w:w="100" w:type="dxa"/>
              <w:left w:w="100" w:type="dxa"/>
              <w:bottom w:w="100" w:type="dxa"/>
              <w:right w:w="100" w:type="dxa"/>
            </w:tcMar>
          </w:tcPr>
          <w:p w14:paraId="47EFB813" w14:textId="77777777" w:rsidR="00F530E6" w:rsidRDefault="00F530E6">
            <w:pPr>
              <w:spacing w:before="0" w:after="0" w:line="240" w:lineRule="auto"/>
              <w:jc w:val="left"/>
              <w:rPr>
                <w:b/>
                <w:bCs/>
                <w:color w:val="000000"/>
                <w:sz w:val="22"/>
                <w:szCs w:val="22"/>
              </w:rPr>
            </w:pPr>
          </w:p>
        </w:tc>
      </w:tr>
    </w:tbl>
    <w:p w14:paraId="056369A7" w14:textId="77777777" w:rsidR="00F530E6" w:rsidRDefault="0061153E">
      <w:r>
        <w:t>The regional market for office-machine parts is large and clearly segmented. In 2023, Ethiopia (US$47M), Angola (US$45M), and Kenya (US$44M) were the largest importers, followed by Tanzania and Mozambique at about US$37M each. These five markets account for nearly half of Eastern and Middle Africa’s US$400M demand. Trade divides into two tiers: bulk commodity parts priced between US$6,000 and US$20,000 per tonne, and high-precision components that exceed US$100,000 per tonne. The median shipment reached US$41,000 per tonne, with extremes ranging from US$200 per tonne for bulk consignments to more than US$1M per tonne for specialized modules. This confirms the coexistence of commodity and premium niches.</w:t>
      </w:r>
    </w:p>
    <w:p w14:paraId="51D8DA6C" w14:textId="77777777" w:rsidR="00F530E6" w:rsidRDefault="0061153E">
      <w:r>
        <w:t xml:space="preserve">Rwanda’s position reflects this structure. The country imported US$9M in 2023, equal to 175t at an average price of US$51,000 per tonne, sourcing mainly from the UAE (US$3.8M), China (US$1.6M), and the Netherlands (US$1M). This unit value sits well above the regional weighted average of about US$25,000 to US$28,000 per tonne, which signals concentration in higher-spec products. Exports remain small at US$35,000 but suggest early activity in re-exports or </w:t>
      </w:r>
      <w:r>
        <w:lastRenderedPageBreak/>
        <w:t>light processing. Across the continent, imports exceeded US$2B, led by South Africa (US$686M), Morocco (US$187M), and Egypt (US$172M).</w:t>
      </w:r>
    </w:p>
    <w:p w14:paraId="07404844" w14:textId="77777777" w:rsidR="00F530E6" w:rsidRDefault="00F530E6"/>
    <w:p w14:paraId="482102D0" w14:textId="77777777" w:rsidR="00F530E6" w:rsidRDefault="00F530E6"/>
    <w:p w14:paraId="3575C28D" w14:textId="77777777" w:rsidR="00F530E6" w:rsidRDefault="00F530E6"/>
    <w:p w14:paraId="01B55EAA" w14:textId="77777777" w:rsidR="00F530E6" w:rsidRDefault="0061153E">
      <w:pPr>
        <w:spacing w:before="360"/>
        <w:jc w:val="center"/>
      </w:pPr>
      <w:r>
        <w:rPr>
          <w:rFonts w:ascii="Nunito SemiBold" w:eastAsia="Nunito SemiBold" w:hAnsi="Nunito SemiBold" w:cs="Nunito SemiBold"/>
        </w:rPr>
        <w:t>Imports of Office Machine Parts (2023)</w:t>
      </w:r>
    </w:p>
    <w:p w14:paraId="25FD3F28" w14:textId="77777777" w:rsidR="00F530E6" w:rsidRDefault="0061153E">
      <w:pPr>
        <w:jc w:val="center"/>
      </w:pPr>
      <w:r>
        <w:rPr>
          <w:noProof/>
        </w:rPr>
        <w:drawing>
          <wp:inline distT="114300" distB="114300" distL="114300" distR="114300" wp14:anchorId="6FF6E717" wp14:editId="6E0C4D12">
            <wp:extent cx="4619625" cy="31337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l="3045" r="1766"/>
                    <a:stretch>
                      <a:fillRect/>
                    </a:stretch>
                  </pic:blipFill>
                  <pic:spPr>
                    <a:xfrm>
                      <a:off x="0" y="0"/>
                      <a:ext cx="4619625" cy="3133725"/>
                    </a:xfrm>
                    <a:prstGeom prst="rect">
                      <a:avLst/>
                    </a:prstGeom>
                    <a:ln/>
                  </pic:spPr>
                </pic:pic>
              </a:graphicData>
            </a:graphic>
          </wp:inline>
        </w:drawing>
      </w:r>
    </w:p>
    <w:p w14:paraId="7F6C9920" w14:textId="77777777" w:rsidR="00F530E6" w:rsidRDefault="0061153E">
      <w:pPr>
        <w:pBdr>
          <w:top w:val="nil"/>
          <w:left w:val="nil"/>
          <w:bottom w:val="nil"/>
          <w:right w:val="nil"/>
          <w:between w:val="nil"/>
        </w:pBdr>
        <w:rPr>
          <w:b/>
          <w:bCs/>
          <w:color w:val="000000"/>
        </w:rPr>
      </w:pPr>
      <w:r>
        <w:rPr>
          <w:b/>
          <w:bCs/>
          <w:color w:val="000000"/>
        </w:rPr>
        <w:t>Investment and Capability Roadmap</w:t>
      </w:r>
    </w:p>
    <w:p w14:paraId="043B6F4B" w14:textId="77777777" w:rsidR="00F530E6" w:rsidRDefault="0061153E">
      <w:r>
        <w:t>Rwanda’s pathway into office-machine parts starts with a focused pilot that builds precision capability in stages. The first phase requires an investment of about US$1 to 1.5M to install a 3-axis CNC machine, broaching tools, and an automated optical-inspection station in the Kigali SEZ. This equipment could produce roughly 50,000 precision parts per year, supplying local distributors and maintenance firms while demonstrating Rwanda’s ability to manufacture at tighter tolerances.</w:t>
      </w:r>
    </w:p>
    <w:p w14:paraId="77293DB9" w14:textId="77777777" w:rsidR="00F530E6" w:rsidRDefault="0061153E">
      <w:r>
        <w:lastRenderedPageBreak/>
        <w:t>The second phase, expected within 12 to 24 months, would add a 5-axis CNC center, robotic handling equipment, and a passivation line at an additional cost of US$2 to 3M. These upgrades would double annual capacity to about 100,000 parts and allow Rwanda to meet micrometer-level tolerances required for higher-value contracts.</w:t>
      </w:r>
    </w:p>
    <w:p w14:paraId="0431EC3B" w14:textId="77777777" w:rsidR="00F530E6" w:rsidRDefault="0061153E">
      <w:r>
        <w:t>A third phase, with an investment of US$5 to 7M, would bring clean-room assembly booths, laser-marking systems, and small grinding cells. At this stage, annual output would exceed 200,000 units and position Rwanda to supply regional markets under AfCFTA while establishing a foothold in high-precision manufacturing.</w:t>
      </w:r>
    </w:p>
    <w:p w14:paraId="0A403707" w14:textId="77777777" w:rsidR="00F530E6" w:rsidRDefault="0061153E">
      <w:pPr>
        <w:pBdr>
          <w:top w:val="nil"/>
          <w:left w:val="nil"/>
          <w:bottom w:val="nil"/>
          <w:right w:val="nil"/>
          <w:between w:val="nil"/>
        </w:pBdr>
        <w:rPr>
          <w:b/>
          <w:bCs/>
          <w:color w:val="000000"/>
        </w:rPr>
      </w:pPr>
      <w:r>
        <w:rPr>
          <w:b/>
          <w:bCs/>
          <w:color w:val="000000"/>
        </w:rPr>
        <w:t>Benchmark Case</w:t>
      </w:r>
    </w:p>
    <w:p w14:paraId="5C8BC5BB" w14:textId="77777777" w:rsidR="00F530E6" w:rsidRDefault="0061153E">
      <w:r>
        <w:t xml:space="preserve">In November 2023, French manufacturer </w:t>
      </w:r>
      <w:hyperlink r:id="rId72">
        <w:r>
          <w:rPr>
            <w:b/>
            <w:bCs/>
            <w:color w:val="1155CC"/>
            <w:u w:val="single"/>
          </w:rPr>
          <w:t>Exxelia</w:t>
        </w:r>
      </w:hyperlink>
      <w:r>
        <w:t xml:space="preserve"> opened a 10,000 square metre electronics plant in Mohammedia, Morocco, which includes a 200 square metre clean-room and Industry 4.0 processes for high-reliability modules. The facility shows that clean-room assembly and certified quality systems can operate competitively in Africa while supplying global original equipment manufacturers. Tunisia provides a second precedent. Its established electronics manufacturing services cluster exports sub-assemblies and finished electronics to Europe, and the national industry registry lists about 340 firms with more than 10 employees in electric and electronic manufacturing, which highlights the sector’s depth.</w:t>
      </w:r>
    </w:p>
    <w:p w14:paraId="792D8DFE" w14:textId="77777777" w:rsidR="00F530E6" w:rsidRDefault="0061153E">
      <w:r>
        <w:t>These cases show that Africa can sustain advanced electronics manufacturing and integrate into global value chains. For Rwanda, adapting this model by pairing CNC machining and calibration with AfCFTA-enabled regional exports can reduce the country’s high import bill for office-machine parts and create a viable foothold in precision manufacturing. This path is consistent with the projected 4.9% ECI growth contribution.</w:t>
      </w:r>
    </w:p>
    <w:p w14:paraId="63AD3B2A" w14:textId="77777777" w:rsidR="00F530E6" w:rsidRDefault="0061153E">
      <w:pPr>
        <w:pStyle w:val="Heading2"/>
        <w:keepNext/>
        <w:keepLines/>
        <w:spacing w:before="480"/>
      </w:pPr>
      <w:bookmarkStart w:id="105" w:name="_e6fypvs9m4og" w:colFirst="0" w:colLast="0"/>
      <w:bookmarkEnd w:id="105"/>
      <w:r>
        <w:br w:type="page"/>
      </w:r>
    </w:p>
    <w:p w14:paraId="07C397B2" w14:textId="77777777" w:rsidR="00F530E6" w:rsidRDefault="0061153E">
      <w:pPr>
        <w:pStyle w:val="Heading2"/>
        <w:keepNext/>
        <w:keepLines/>
        <w:spacing w:before="480"/>
      </w:pPr>
      <w:bookmarkStart w:id="106" w:name="_Toc219930958"/>
      <w:r>
        <w:lastRenderedPageBreak/>
        <w:t>How the Portfolio Works Together</w:t>
      </w:r>
      <w:bookmarkEnd w:id="106"/>
    </w:p>
    <w:p w14:paraId="759F4E8B" w14:textId="77777777" w:rsidR="00F530E6" w:rsidRDefault="0061153E">
      <w:r>
        <w:t xml:space="preserve">The model relies on shared assets and knowledge that move across sectors. </w:t>
      </w:r>
      <w:commentRangeStart w:id="107"/>
      <w:r>
        <w:t>Practices first established in chemical blending, including ISO-accredited quality control, solvent handling, and batch traceability, spread horizontally into paints, adhesives, and fragrances</w:t>
      </w:r>
      <w:commentRangeEnd w:id="107"/>
      <w:r w:rsidR="001466DA">
        <w:rPr>
          <w:rStyle w:val="CommentReference"/>
        </w:rPr>
        <w:commentReference w:id="107"/>
      </w:r>
      <w:r>
        <w:t>. Once these standards are embedded in Rwanda’s testing labs and regulatory agencies, plastics processors can adopt them for extrusion and molding. The precision requirements developed in plastics and coatings then carry into clean-room assembly for medical devices and power accessories, establishing common routines for measurement, calibration, and certification.</w:t>
      </w:r>
    </w:p>
    <w:p w14:paraId="7B952440" w14:textId="77777777" w:rsidR="00F530E6" w:rsidRDefault="0061153E">
      <w:r>
        <w:t>These capabilities flow through firms, training institutions, and standards bodies. Universities add technical modules as industry requirements shift, regulators broaden accreditation schemes, and suppliers raise product quality to meet buyer expectations. Once a capability is established in one part of the portfolio, it can be reused elsewhere, reducing learning times, avoiding duplication, and supporting the transition from bulk processing to higher-precision manufacturing.</w:t>
      </w:r>
    </w:p>
    <w:p w14:paraId="239CB1E6" w14:textId="77777777" w:rsidR="00F530E6" w:rsidRDefault="0061153E">
      <w:r>
        <w:t xml:space="preserve">Financing follows the same sequence. Early gains in chemicals justify donor grants and SME lending for blending units. Mid-tech investments in plastics and paints attract private capital because cash flows are predictable. High-risk pilots in medical devices and machine parts become investable only after earlier stages reduce technology-transfer risk and show that Rwanda can regulate and certify production. </w:t>
      </w:r>
      <w:commentRangeStart w:id="108"/>
      <w:r>
        <w:t xml:space="preserve">Within AfCFTA’s tariff schedule </w:t>
      </w:r>
      <w:commentRangeEnd w:id="108"/>
      <w:r w:rsidR="00122701">
        <w:rPr>
          <w:rStyle w:val="CommentReference"/>
        </w:rPr>
        <w:commentReference w:id="108"/>
      </w:r>
      <w:r>
        <w:t>and the EAC’s trade corridors, blended finance instruments can increase in size as the industrial base matures.</w:t>
      </w:r>
    </w:p>
    <w:p w14:paraId="4D6187C4" w14:textId="77777777" w:rsidR="00F530E6" w:rsidRDefault="0061153E">
      <w:commentRangeStart w:id="109"/>
      <w:r>
        <w:t>The result is an industrial portfolio in which each flagship reinforces the next. Chemicals support plastics, plastics anchor coatings, coatings lead to clean-room assembly, and clean-rooms open pathways into electronics and medical devices</w:t>
      </w:r>
      <w:commentRangeEnd w:id="109"/>
      <w:r w:rsidR="00E768A9">
        <w:rPr>
          <w:rStyle w:val="CommentReference"/>
        </w:rPr>
        <w:commentReference w:id="109"/>
      </w:r>
      <w:r>
        <w:t>. Each layer raises the value of prior investments in equipment, standards, and skills. This portfolio approach allows Rwanda to increase its complexity by linking projects so that each step builds capabilities that strengthen the entire system.</w:t>
      </w:r>
    </w:p>
    <w:p w14:paraId="31A2416C" w14:textId="77777777" w:rsidR="00F530E6" w:rsidRDefault="00F530E6"/>
    <w:p w14:paraId="38B49032" w14:textId="77777777" w:rsidR="00F530E6" w:rsidRDefault="00F530E6"/>
    <w:p w14:paraId="020C9E57" w14:textId="77777777" w:rsidR="00F530E6" w:rsidRDefault="0061153E">
      <w:r>
        <w:rPr>
          <w:noProof/>
        </w:rPr>
        <w:drawing>
          <wp:anchor distT="114300" distB="114300" distL="114300" distR="114300" simplePos="0" relativeHeight="251661312" behindDoc="0" locked="0" layoutInCell="1" hidden="0" allowOverlap="1" wp14:anchorId="68F5A525" wp14:editId="32CD7527">
            <wp:simplePos x="0" y="0"/>
            <wp:positionH relativeFrom="column">
              <wp:posOffset>956297</wp:posOffset>
            </wp:positionH>
            <wp:positionV relativeFrom="paragraph">
              <wp:posOffset>352425</wp:posOffset>
            </wp:positionV>
            <wp:extent cx="4433888" cy="4499092"/>
            <wp:effectExtent l="0" t="0" r="0" b="0"/>
            <wp:wrapSquare wrapText="bothSides" distT="114300" distB="114300" distL="114300" distR="11430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33888" cy="4499092"/>
                    </a:xfrm>
                    <a:prstGeom prst="rect">
                      <a:avLst/>
                    </a:prstGeom>
                    <a:ln/>
                  </pic:spPr>
                </pic:pic>
              </a:graphicData>
            </a:graphic>
          </wp:anchor>
        </w:drawing>
      </w:r>
    </w:p>
    <w:p w14:paraId="392330B8" w14:textId="77777777" w:rsidR="00F530E6" w:rsidRDefault="00F530E6"/>
    <w:p w14:paraId="1610D6C5" w14:textId="77777777" w:rsidR="00F530E6" w:rsidRDefault="00F530E6"/>
    <w:p w14:paraId="1F0BF878" w14:textId="77777777" w:rsidR="00F530E6" w:rsidRDefault="00F530E6"/>
    <w:p w14:paraId="2947D036" w14:textId="77777777" w:rsidR="00F530E6" w:rsidRDefault="00F530E6">
      <w:pPr>
        <w:sectPr w:rsidR="00F530E6">
          <w:type w:val="continuous"/>
          <w:pgSz w:w="12240" w:h="15840"/>
          <w:pgMar w:top="1440" w:right="1872" w:bottom="1440" w:left="1872" w:header="0" w:footer="144" w:gutter="0"/>
          <w:cols w:space="720" w:equalWidth="0">
            <w:col w:w="8495" w:space="0"/>
          </w:cols>
        </w:sectPr>
      </w:pPr>
    </w:p>
    <w:p w14:paraId="430B7F6F"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0" w:name="_ofcev0u85hht" w:colFirst="0" w:colLast="0"/>
      <w:bookmarkEnd w:id="110"/>
    </w:p>
    <w:p w14:paraId="2B249AAB"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1" w:name="_qvhqdjugxe4p" w:colFirst="0" w:colLast="0"/>
      <w:bookmarkEnd w:id="111"/>
    </w:p>
    <w:p w14:paraId="364E67B1"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2" w:name="_fdhbbggl8ink" w:colFirst="0" w:colLast="0"/>
      <w:bookmarkEnd w:id="112"/>
    </w:p>
    <w:p w14:paraId="78ECB568"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3" w:name="_k2kt1x4qbzm" w:colFirst="0" w:colLast="0"/>
      <w:bookmarkEnd w:id="113"/>
    </w:p>
    <w:p w14:paraId="2BF85B42"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4" w:name="_rapjgdglpgj9" w:colFirst="0" w:colLast="0"/>
      <w:bookmarkEnd w:id="114"/>
    </w:p>
    <w:p w14:paraId="71D1ABD8"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5" w:name="_2yzgu51zyo7k" w:colFirst="0" w:colLast="0"/>
      <w:bookmarkEnd w:id="115"/>
    </w:p>
    <w:p w14:paraId="13BA7881" w14:textId="77777777" w:rsidR="00F530E6" w:rsidRDefault="00F530E6">
      <w:pPr>
        <w:pStyle w:val="Heading1"/>
        <w:keepNext/>
        <w:keepLines/>
        <w:jc w:val="left"/>
        <w:rPr>
          <w:rFonts w:ascii="Poppins SemiBold" w:eastAsia="Poppins SemiBold" w:hAnsi="Poppins SemiBold" w:cs="Poppins SemiBold"/>
          <w:color w:val="FFFFFF"/>
          <w:sz w:val="30"/>
          <w:szCs w:val="30"/>
        </w:rPr>
      </w:pPr>
      <w:bookmarkStart w:id="116" w:name="_rq57b9r69cvl" w:colFirst="0" w:colLast="0"/>
      <w:bookmarkEnd w:id="116"/>
    </w:p>
    <w:p w14:paraId="73ADAA3A" w14:textId="77777777" w:rsidR="00F530E6" w:rsidRDefault="0061153E">
      <w:pPr>
        <w:pStyle w:val="Heading1"/>
        <w:keepNext/>
        <w:keepLines/>
        <w:jc w:val="left"/>
        <w:rPr>
          <w:rFonts w:ascii="Nunito" w:eastAsia="Nunito" w:hAnsi="Nunito" w:cs="Nunito"/>
          <w:b/>
          <w:bCs/>
          <w:sz w:val="22"/>
          <w:szCs w:val="22"/>
        </w:rPr>
      </w:pPr>
      <w:bookmarkStart w:id="117" w:name="_apn7k4x3p0sz" w:colFirst="0" w:colLast="0"/>
      <w:bookmarkStart w:id="118" w:name="_Toc219930959"/>
      <w:bookmarkEnd w:id="117"/>
      <w:r>
        <w:rPr>
          <w:rFonts w:ascii="Poppins SemiBold" w:eastAsia="Poppins SemiBold" w:hAnsi="Poppins SemiBold" w:cs="Poppins SemiBold"/>
          <w:sz w:val="30"/>
          <w:szCs w:val="30"/>
        </w:rPr>
        <w:t>Chapter 3</w:t>
      </w:r>
      <w:bookmarkEnd w:id="118"/>
    </w:p>
    <w:p w14:paraId="68686A34" w14:textId="77777777" w:rsidR="00F530E6" w:rsidRDefault="0061153E">
      <w:pPr>
        <w:pStyle w:val="Heading1"/>
        <w:spacing w:line="240" w:lineRule="auto"/>
        <w:jc w:val="left"/>
        <w:rPr>
          <w:rFonts w:ascii="Proxima Nova" w:eastAsia="Proxima Nova" w:hAnsi="Proxima Nova" w:cs="Proxima Nova"/>
          <w:color w:val="434343"/>
          <w:sz w:val="64"/>
          <w:szCs w:val="64"/>
        </w:rPr>
      </w:pPr>
      <w:bookmarkStart w:id="119" w:name="_w9fiawxlkdhn" w:colFirst="0" w:colLast="0"/>
      <w:bookmarkStart w:id="120" w:name="_Toc219930960"/>
      <w:bookmarkEnd w:id="119"/>
      <w:r>
        <w:rPr>
          <w:rFonts w:ascii="Proxima Nova" w:eastAsia="Proxima Nova" w:hAnsi="Proxima Nova" w:cs="Proxima Nova"/>
          <w:color w:val="434343"/>
          <w:sz w:val="64"/>
          <w:szCs w:val="64"/>
        </w:rPr>
        <w:t>Making It Happen</w:t>
      </w:r>
      <w:bookmarkEnd w:id="120"/>
    </w:p>
    <w:p w14:paraId="08BF45E7" w14:textId="77777777" w:rsidR="00F530E6" w:rsidRDefault="00F530E6"/>
    <w:p w14:paraId="2CE96FCF" w14:textId="77777777" w:rsidR="00F530E6" w:rsidRDefault="00F530E6"/>
    <w:p w14:paraId="12731738" w14:textId="77777777" w:rsidR="00F530E6" w:rsidRDefault="00F530E6">
      <w:pPr>
        <w:sectPr w:rsidR="00F530E6">
          <w:type w:val="continuous"/>
          <w:pgSz w:w="12240" w:h="15840"/>
          <w:pgMar w:top="1440" w:right="1872" w:bottom="1440" w:left="1872" w:header="0" w:footer="144" w:gutter="0"/>
          <w:cols w:space="720" w:equalWidth="0">
            <w:col w:w="8495" w:space="0"/>
          </w:cols>
        </w:sectPr>
      </w:pPr>
    </w:p>
    <w:p w14:paraId="644E699A" w14:textId="77777777" w:rsidR="00F530E6" w:rsidRDefault="0061153E">
      <w:pPr>
        <w:pStyle w:val="Heading1"/>
      </w:pPr>
      <w:bookmarkStart w:id="121" w:name="_Toc219930961"/>
      <w:r>
        <w:rPr>
          <w:rFonts w:ascii="Poppins SemiBold" w:eastAsia="Poppins SemiBold" w:hAnsi="Poppins SemiBold" w:cs="Poppins SemiBold"/>
          <w:color w:val="434343"/>
          <w:sz w:val="30"/>
          <w:szCs w:val="30"/>
        </w:rPr>
        <w:lastRenderedPageBreak/>
        <w:t>Chapter 3</w:t>
      </w:r>
      <w:bookmarkEnd w:id="121"/>
    </w:p>
    <w:p w14:paraId="2F3623DF" w14:textId="77777777" w:rsidR="00F530E6" w:rsidRDefault="0061153E">
      <w:pPr>
        <w:pStyle w:val="Heading1"/>
      </w:pPr>
      <w:bookmarkStart w:id="122" w:name="_Toc219930962"/>
      <w:r>
        <w:t>Making It Happen</w:t>
      </w:r>
      <w:bookmarkEnd w:id="122"/>
    </w:p>
    <w:p w14:paraId="4B0ADD34" w14:textId="77777777" w:rsidR="00F530E6" w:rsidRDefault="00F530E6">
      <w:pPr>
        <w:spacing w:before="0"/>
        <w:rPr>
          <w:rFonts w:ascii="Arial" w:eastAsia="Arial" w:hAnsi="Arial" w:cs="Arial"/>
          <w:color w:val="000000"/>
          <w:shd w:val="clear" w:color="auto" w:fill="FFF2CC"/>
        </w:rPr>
      </w:pPr>
    </w:p>
    <w:p w14:paraId="7AD500C2" w14:textId="77777777" w:rsidR="00F530E6" w:rsidRDefault="0061153E">
      <w:r>
        <w:t xml:space="preserve">Implementing this strategy requires more than selecting products. Rwanda must run an execution system across the whole investment cycle, mobilizing blended capital through </w:t>
      </w:r>
      <w:commentRangeStart w:id="123"/>
      <w:r>
        <w:t>the Rwanda Development Guiding Fund</w:t>
      </w:r>
      <w:commentRangeEnd w:id="123"/>
      <w:r w:rsidR="00B054CF">
        <w:rPr>
          <w:rStyle w:val="CommentReference"/>
        </w:rPr>
        <w:commentReference w:id="123"/>
      </w:r>
      <w:r>
        <w:t>, fast-tracking strategic projects via a fast-lane regulatory pathway, embedding technical expertise through an Open Economy for Knowledge Workers, and enforcing accountability through a real-time industrial delivery system.</w:t>
      </w:r>
    </w:p>
    <w:p w14:paraId="588B0FC1" w14:textId="77777777" w:rsidR="00F530E6" w:rsidRDefault="0061153E">
      <w:pPr>
        <w:pStyle w:val="Heading3"/>
        <w:keepNext/>
        <w:keepLines/>
        <w:spacing w:before="480" w:line="360" w:lineRule="auto"/>
      </w:pPr>
      <w:bookmarkStart w:id="124" w:name="_Toc219930963"/>
      <w:r>
        <w:t>Rwanda Development Guiding Fund</w:t>
      </w:r>
      <w:bookmarkEnd w:id="124"/>
    </w:p>
    <w:p w14:paraId="69E853ED" w14:textId="77777777" w:rsidR="00F530E6" w:rsidRDefault="0061153E">
      <w:r>
        <w:t>One lesson from China’s industrial ascent is the role of guiding funds, blended public–private vehicles that crowd in capital for priority industries without distorting markets. Zhongguancun, often called “China’s Silicon Valley,” was not built through subsidies or showcase factories, but through disciplined funds that signaled national priorities, shared risks transparently, and attracted sophisticated investors. This model showed that patient, risk-sharing capital can accelerate capability building while keeping market incentives intact.</w:t>
      </w:r>
      <w:r>
        <w:rPr>
          <w:vertAlign w:val="superscript"/>
        </w:rPr>
        <w:footnoteReference w:id="1"/>
      </w:r>
    </w:p>
    <w:p w14:paraId="10E88BC2" w14:textId="77777777" w:rsidR="00F530E6" w:rsidRDefault="0061153E">
      <w:r>
        <w:t xml:space="preserve">In Rwanda, the Rwanda Development Guiding Fund serves the same purpose. It operates as a permanent blended-capital platform that pools public and private resources on pari passu terms. Government seed capital shares upside and downside equally with private investors. Anchored by the BRD and the RDB, the fund aims to mobilize US$100 to 150 million by combining US$50 million of public seed financing with contributions from development partners, diaspora bonds, and private investors. By targeting mid-sized industrial projects requiring </w:t>
      </w:r>
      <w:r>
        <w:lastRenderedPageBreak/>
        <w:t>between US$2 million and US$20 million, the RDGF fills a critical financing gap where promising ventures often stall between pilot and scale.</w:t>
      </w:r>
    </w:p>
    <w:p w14:paraId="44465117" w14:textId="77777777" w:rsidR="00F530E6" w:rsidRDefault="0061153E">
      <w:r>
        <w:t>Governance arrangements are central to the fund’s credibility. An independent investment committee staffed with financial professionals would operate at arm’s length from day-to-day politics and remain accountable to a private-sector advisory council. Government contributions would be repaid at cost plus a capped premium, which maintains fiscal discipline and allocates most upside to investors. The RDGF is therefore a structured equity vehicle designed to align incentives and crowd in private capital, not a subsidy instrument.</w:t>
      </w:r>
    </w:p>
    <w:p w14:paraId="58A1C15C" w14:textId="77777777" w:rsidR="00F530E6" w:rsidRDefault="0061153E">
      <w:r>
        <w:t>The RDGF mandate is to strengthen industrial investment while avoiding future fiscal pressure. The fund’s design reflects this requirement. Government participation is capped at a predetermined share of each transaction, and public seed capital is deployed only on pari passu terms with private investors. Portfolio-level risk controls limit the Treasury’s maximum exposure and prevent public capital from absorbing open-ended downside risk. As investments mature, government returns are recycled to preserve the fund’s capital base rather than create new recurrent obligations. This structure keeps the instrument fiscally neutral while allowing private investors to remain the principal drivers of project selection, risk assessment, and scale-up.</w:t>
      </w:r>
    </w:p>
    <w:p w14:paraId="5083D6BD" w14:textId="77777777" w:rsidR="00F530E6" w:rsidRDefault="0061153E">
      <w:r>
        <w:t>Rwanda’s own experience shows the feasibility of this model. The Rwanda Innovation Fund mobilized private investment in high-risk tech SMEs through structured guarantees backed by the AfDB. BRD’s growth facilities unlocked US$30 million in SME lending by reducing bank-level credit risk. The Export Growth Fund blended concessional credit with partial guarantees to help firms expand production and reach new markets. Yet each initiative has been debt-focused, sector-specific, or temporary. None created a systemic, equity-style mechanism to finance industrial upgrading at scale. The RDGF fills that gap.</w:t>
      </w:r>
    </w:p>
    <w:p w14:paraId="6CD1F536" w14:textId="77777777" w:rsidR="00F530E6" w:rsidRDefault="0061153E">
      <w:r>
        <w:t>Other African precedents confirm that this approach is viable. South Africa’s Industrial Development Corporation has long used equity, quasi-equity, debt, and guarantees to support industrialization while maintaining commercial discipline. In Morocco, the Fonds Mohammed VI pour l’Investissement operates as a public-</w:t>
      </w:r>
      <w:r>
        <w:lastRenderedPageBreak/>
        <w:t>private investment platform that directs capital to strategic sectors through thematic and infrastructure-focused funds. These institutions show that blended-capital platforms in Africa can combine clear mandates, rigorous governance, and developmental objectives in ways that mirror the RDGF’s design.</w:t>
      </w:r>
    </w:p>
    <w:p w14:paraId="4DB90FAE" w14:textId="77777777" w:rsidR="00F530E6" w:rsidRDefault="0061153E">
      <w:r>
        <w:t>The RDGF would extend this model in Rwanda by linking directly to the country’s complexity roadmap. Early wins in chemicals and adhesives justify follow-on grants and loans. Mid-tech investments in plastics and paints attract private investors because cash flows are predictable. High-value pilots in medical devices and machine parts become investable once early phases demonstrate Rwanda’s ability to regulate and certify production. In this way, the fund becomes the financial backbone of the industrial strategy rather than a standalone initiative.</w:t>
      </w:r>
    </w:p>
    <w:p w14:paraId="4F9B51D0" w14:textId="77777777" w:rsidR="00F530E6" w:rsidRDefault="0061153E">
      <w:r>
        <w:t>A permanent guiding fund moves Rwanda beyond ad hoc programs and isolated guarantees. The RDGF turns strategic intent into investable projects and enables the eight flagship products and their clusters to scale from concept to competitive industries. If implemented effectively, it would position Rwanda as an early adopter of blended equity at scale in support of higher-complexity production.</w:t>
      </w:r>
    </w:p>
    <w:p w14:paraId="149E7CF8" w14:textId="77777777" w:rsidR="00F530E6" w:rsidRDefault="0061153E">
      <w:pPr>
        <w:pStyle w:val="Heading3"/>
        <w:keepNext/>
        <w:keepLines/>
        <w:spacing w:before="480" w:line="360" w:lineRule="auto"/>
      </w:pPr>
      <w:bookmarkStart w:id="125" w:name="_Toc219930964"/>
      <w:r>
        <w:t>Open Economy for Knowledge Workers</w:t>
      </w:r>
      <w:bookmarkEnd w:id="125"/>
    </w:p>
    <w:p w14:paraId="1F2CF8DB" w14:textId="77777777" w:rsidR="00F530E6" w:rsidRDefault="0061153E">
      <w:r>
        <w:t>Capital will not raise complexity without people who know how to build, certify, and export. Rwanda needs an open, targeted talent regime to execute the flagship products in chemicals, plastics, power accessories, medical instruments, and precision parts that anchor this strategy.</w:t>
      </w:r>
    </w:p>
    <w:p w14:paraId="1B53BD55" w14:textId="77777777" w:rsidR="00F530E6" w:rsidRDefault="0061153E">
      <w:r>
        <w:t xml:space="preserve">Rwanda already built part of this platform. </w:t>
      </w:r>
      <w:commentRangeStart w:id="126"/>
      <w:r>
        <w:t>Carnegie Mellon University Africa (CMU‑Africa) is a graduate campus in Kigali Innovation City that offers MS programs in information technology, electrical and computer engineering, and engineering AI</w:t>
      </w:r>
      <w:commentRangeEnd w:id="126"/>
      <w:r w:rsidR="00FA2E75">
        <w:rPr>
          <w:rStyle w:val="CommentReference"/>
        </w:rPr>
        <w:commentReference w:id="126"/>
      </w:r>
      <w:r>
        <w:t>. CMU‑Africa reports more than 320 students, over 870 alumni, and a 94% employment rate within one year of graduation. These cohorts supply engineers and data professionals who can staff quality labs, automation projects, and regulated production lines.</w:t>
      </w:r>
    </w:p>
    <w:p w14:paraId="76931C33" w14:textId="77777777" w:rsidR="00F530E6" w:rsidRDefault="0061153E">
      <w:r>
        <w:lastRenderedPageBreak/>
        <w:t xml:space="preserve">Rules exist for skilled entry. A </w:t>
      </w:r>
      <w:hyperlink r:id="rId73">
        <w:r>
          <w:rPr>
            <w:color w:val="1155CC"/>
            <w:u w:val="single"/>
          </w:rPr>
          <w:t>2022 ministerial order</w:t>
        </w:r>
      </w:hyperlink>
      <w:r>
        <w:t xml:space="preserve"> establishes the Occupations in Demand List and sets procedures for labor‑market testing and classification. The order recognizes EAC Common Market provisions for liberalized occupations. Rwanda’s V4 Job‑Search visa lets foreign professionals whose skills appear on the list enter for up to 90 days while they secure employment. These instruments define a legal path for targeted technical recruitment.</w:t>
      </w:r>
    </w:p>
    <w:p w14:paraId="04ADC4D2" w14:textId="77777777" w:rsidR="00F530E6" w:rsidRDefault="0061153E">
      <w:r>
        <w:t xml:space="preserve">Demand for experienced specialists is real. According to the </w:t>
      </w:r>
      <w:hyperlink r:id="rId74">
        <w:r>
          <w:rPr>
            <w:color w:val="1155CC"/>
            <w:u w:val="single"/>
          </w:rPr>
          <w:t>National Bank of Rwanda</w:t>
        </w:r>
      </w:hyperlink>
      <w:r>
        <w:t>, firms with foreign private capital employed 59,916 people in 2023, including 1,501 foreign specialists across short‑ and long‑term roles. This small but critical cohort helps commission plants, install quality systems, and train local teams.</w:t>
      </w:r>
      <w:hyperlink r:id="rId75">
        <w:r>
          <w:rPr>
            <w:color w:val="1155CC"/>
            <w:u w:val="single"/>
          </w:rPr>
          <w:t xml:space="preserve"> </w:t>
        </w:r>
      </w:hyperlink>
    </w:p>
    <w:p w14:paraId="19645C2C" w14:textId="77777777" w:rsidR="00F530E6" w:rsidRDefault="0061153E">
      <w:r>
        <w:t>To reduce hiring friction for technical roles, Rwanda should strengthen HEC’s foreign-degree equivalence system by setting a 10-day service level for evaluations, publishing monthly processing statistics, and expanding the list of pre-approved accredited institutions for priority occupations. Faster and more predictable decisions lower onboarding delays for engineers, chemists, and technicians in flagship industries.</w:t>
      </w:r>
    </w:p>
    <w:p w14:paraId="3A30BA15" w14:textId="77777777" w:rsidR="00F530E6" w:rsidRDefault="0061153E">
      <w:r>
        <w:t>Rwanda can now pull these pieces into a single, execution‑oriented framework:</w:t>
      </w:r>
    </w:p>
    <w:p w14:paraId="7A5F9702" w14:textId="77777777" w:rsidR="00F530E6" w:rsidRDefault="0061153E">
      <w:pPr>
        <w:numPr>
          <w:ilvl w:val="0"/>
          <w:numId w:val="2"/>
        </w:numPr>
        <w:spacing w:after="0"/>
        <w:jc w:val="left"/>
      </w:pPr>
      <w:r>
        <w:rPr>
          <w:b/>
          <w:bCs/>
        </w:rPr>
        <w:t>Critical Skills Track.</w:t>
      </w:r>
      <w:r>
        <w:t xml:space="preserve"> Publish an annual Occupations in Demand list aligned to the industrial portfolio and its HS codes. Establish a 10-day service-level agreement for permits and accreditation decisions for listed roles. Report quarterly metrics on approvals, rejections, and processing times.</w:t>
      </w:r>
    </w:p>
    <w:p w14:paraId="403130B2" w14:textId="77777777" w:rsidR="00F530E6" w:rsidRDefault="0061153E">
      <w:pPr>
        <w:numPr>
          <w:ilvl w:val="0"/>
          <w:numId w:val="2"/>
        </w:numPr>
        <w:spacing w:before="0" w:after="0"/>
        <w:jc w:val="left"/>
      </w:pPr>
      <w:r>
        <w:rPr>
          <w:b/>
          <w:bCs/>
        </w:rPr>
        <w:t>Kigali Skills Exchange.</w:t>
      </w:r>
      <w:r>
        <w:t xml:space="preserve"> Create a placement hub at CMU-Africa that matches firms in flagship product lines with graduate engineers and mid-career specialists. Require participating firms to submit training plans that pair each foreign hire with two Rwandan understudies. Track training completion and wage outcomes.</w:t>
      </w:r>
    </w:p>
    <w:p w14:paraId="3A25F801" w14:textId="77777777" w:rsidR="00F530E6" w:rsidRDefault="0061153E">
      <w:pPr>
        <w:numPr>
          <w:ilvl w:val="0"/>
          <w:numId w:val="2"/>
        </w:numPr>
        <w:spacing w:before="0" w:after="0"/>
        <w:jc w:val="left"/>
      </w:pPr>
      <w:r>
        <w:rPr>
          <w:b/>
          <w:bCs/>
        </w:rPr>
        <w:t>Diaspora Technical Assignments.</w:t>
      </w:r>
      <w:r>
        <w:t xml:space="preserve"> Launch 6- to 18-month secondments for Rwandan professionals abroad to lead factory start-ups, certification audits, and automation retrofits. Use the Occupations in Demand channel </w:t>
      </w:r>
      <w:r>
        <w:lastRenderedPageBreak/>
        <w:t>for expedited processing and publish placement data linked to the flagship pipeline.</w:t>
      </w:r>
    </w:p>
    <w:p w14:paraId="5DA801F2" w14:textId="77777777" w:rsidR="00F530E6" w:rsidRDefault="0061153E">
      <w:pPr>
        <w:numPr>
          <w:ilvl w:val="0"/>
          <w:numId w:val="2"/>
        </w:numPr>
        <w:spacing w:before="0" w:after="0"/>
        <w:jc w:val="left"/>
      </w:pPr>
      <w:r>
        <w:rPr>
          <w:b/>
          <w:bCs/>
        </w:rPr>
        <w:t>Regulated‑industry anchors.</w:t>
      </w:r>
      <w:r>
        <w:t xml:space="preserve"> Tie fast-tracked talent to projects that expand Rwanda’s regulatory credibility. The Kigali </w:t>
      </w:r>
      <w:hyperlink r:id="rId76">
        <w:r>
          <w:rPr>
            <w:color w:val="1155CC"/>
            <w:u w:val="single"/>
          </w:rPr>
          <w:t>mRNA facility</w:t>
        </w:r>
      </w:hyperlink>
      <w:r>
        <w:t xml:space="preserve"> shows how frontier production requires high-skill teams. Prioritize similar anchors in devices and specialty chemicals and link them to structured on-the-job training.</w:t>
      </w:r>
    </w:p>
    <w:p w14:paraId="115F9AFA" w14:textId="77777777" w:rsidR="00F530E6" w:rsidRDefault="0061153E">
      <w:pPr>
        <w:numPr>
          <w:ilvl w:val="0"/>
          <w:numId w:val="2"/>
        </w:numPr>
        <w:spacing w:before="0" w:after="0"/>
        <w:jc w:val="left"/>
      </w:pPr>
      <w:r>
        <w:rPr>
          <w:b/>
          <w:bCs/>
        </w:rPr>
        <w:t>Measurement.</w:t>
      </w:r>
      <w:r>
        <w:t xml:space="preserve"> Use the current count of 1,501 foreign specialists in FPC firms as the baseline. Track placement shares by sector, reduce permit times, and raise the ratio of certified technicians to total plant staff. Publish results on the same public dashboard that tracks investment and exports.</w:t>
      </w:r>
    </w:p>
    <w:p w14:paraId="1BC9182D" w14:textId="77777777" w:rsidR="00F530E6" w:rsidRDefault="0061153E">
      <w:pPr>
        <w:numPr>
          <w:ilvl w:val="0"/>
          <w:numId w:val="2"/>
        </w:numPr>
        <w:spacing w:before="0"/>
        <w:jc w:val="left"/>
      </w:pPr>
      <w:r>
        <w:rPr>
          <w:b/>
          <w:bCs/>
        </w:rPr>
        <w:t>HEC equivalence services</w:t>
      </w:r>
      <w:r>
        <w:t>: Commit to a 10-day service level for foreign degree recognition, publish monthly metrics, and pre-approve equivalence for degrees from accredited institutions in priority occupations.</w:t>
      </w:r>
    </w:p>
    <w:p w14:paraId="0CB14866" w14:textId="77777777" w:rsidR="00F530E6" w:rsidRDefault="0061153E">
      <w:r>
        <w:t>This design aligns Rwanda’s industrial plan with a defined talent pipeline. It builds on existing universities, immigration rules, and accredited laboratories, and then adds speed, transparency, and placement discipline. The result is faster learning by doing and a steeper trajectory up the capability ladder that underpins long-term competitiveness.</w:t>
      </w:r>
    </w:p>
    <w:p w14:paraId="08332090" w14:textId="77777777" w:rsidR="00F530E6" w:rsidRDefault="0061153E">
      <w:pPr>
        <w:pStyle w:val="Heading3"/>
        <w:keepNext/>
        <w:keepLines/>
        <w:spacing w:before="480" w:line="360" w:lineRule="auto"/>
      </w:pPr>
      <w:bookmarkStart w:id="127" w:name="_Toc219930965"/>
      <w:r>
        <w:t>Fast-Lane Regulation — Unblocking Projects in 120 Days</w:t>
      </w:r>
      <w:bookmarkEnd w:id="127"/>
    </w:p>
    <w:p w14:paraId="2C74EDEF" w14:textId="77777777" w:rsidR="00F530E6" w:rsidRDefault="0061153E">
      <w:r>
        <w:t xml:space="preserve">Rwanda can move strategic plants from commitment to commissioning within four months by converting today’s service charters and digital systems into a single, time‑bound approvals track. The baseline already favors speed. Rwanda ranks 38th globally on the </w:t>
      </w:r>
      <w:hyperlink r:id="rId77">
        <w:r>
          <w:rPr>
            <w:color w:val="1155CC"/>
            <w:u w:val="single"/>
          </w:rPr>
          <w:t>World Bank’s Doing Business</w:t>
        </w:r>
      </w:hyperlink>
      <w:r>
        <w:t xml:space="preserve"> 2020 index, with seven days to register property, 30 days to obtain an electricity connection in the standard case, and a 97‑day benchmark to obtain a construction permit for a warehouse.</w:t>
      </w:r>
      <w:hyperlink r:id="rId78">
        <w:r>
          <w:t xml:space="preserve"> </w:t>
        </w:r>
      </w:hyperlink>
      <w:r>
        <w:t xml:space="preserve">The </w:t>
      </w:r>
      <w:hyperlink r:id="rId79">
        <w:r>
          <w:rPr>
            <w:color w:val="1155CC"/>
            <w:u w:val="single"/>
          </w:rPr>
          <w:t>Rwanda Development Board</w:t>
        </w:r>
      </w:hyperlink>
      <w:r>
        <w:t xml:space="preserve"> issues investment certificates within two working days under Article 12 of the 2021 Investment Code and its </w:t>
      </w:r>
      <w:r>
        <w:lastRenderedPageBreak/>
        <w:t>service charter, and company registration services are delivered within six working hours by the Office of the Registrar General. These are assets the fast‑lane should institutionalize.</w:t>
      </w:r>
      <w:hyperlink r:id="rId80">
        <w:r>
          <w:t xml:space="preserve"> </w:t>
        </w:r>
      </w:hyperlink>
    </w:p>
    <w:p w14:paraId="1CD8B774" w14:textId="0E45DED4" w:rsidR="00F530E6" w:rsidRDefault="0061153E">
      <w:r>
        <w:t xml:space="preserve">The fast-lane would formalize a single project officer for each strategic investment. RDB already assigns focal persons to approved projects. Embedding this role into a 120-day pathway means the project officer triggers all required approvals on day zero, including environmental clearance, land and construction </w:t>
      </w:r>
      <w:r w:rsidR="00C21B57">
        <w:t>permit</w:t>
      </w:r>
      <w:r>
        <w:t xml:space="preserve">, utility connections, standards compliance, and customs facilitation. The approach does not create new procedures. It sequences existing ones in parallel and enforces the service-charter timelines already published by the government. </w:t>
      </w:r>
    </w:p>
    <w:p w14:paraId="41029783" w14:textId="77777777" w:rsidR="00F530E6" w:rsidRDefault="0061153E">
      <w:r>
        <w:t xml:space="preserve">Environmental approvals set the critical path in many industrial projects. Current law and practice support predictable timelines. RDB’s service charter indicates 15 days for EIA clearance and 45 days for the EIA certificate once a complete file is submitted. </w:t>
      </w:r>
      <w:hyperlink r:id="rId81">
        <w:r>
          <w:rPr>
            <w:color w:val="1155CC"/>
            <w:u w:val="single"/>
          </w:rPr>
          <w:t>Recent guidance</w:t>
        </w:r>
      </w:hyperlink>
      <w:r>
        <w:t xml:space="preserve"> referencing Ministerial Order 001/2019 also indicates RDB should analyze a submitted EIA report within 20 working days, with an extra 15 working days when a public hearing is required. The fast‑lane should commit to those clocks, publish when the clock starts, and stop it only when the applicant is formally asked for additional information.</w:t>
      </w:r>
    </w:p>
    <w:p w14:paraId="1B7B432D" w14:textId="77777777" w:rsidR="00F530E6" w:rsidRDefault="0061153E">
      <w:pPr>
        <w:pStyle w:val="Heading3"/>
        <w:keepNext/>
        <w:keepLines/>
        <w:spacing w:before="480" w:line="360" w:lineRule="auto"/>
      </w:pPr>
      <w:bookmarkStart w:id="128" w:name="_Toc219930966"/>
      <w:r>
        <w:t>Transparency &amp; Accountability — Turning Strategy into a System</w:t>
      </w:r>
      <w:bookmarkEnd w:id="128"/>
    </w:p>
    <w:p w14:paraId="62CCCCDE" w14:textId="77777777" w:rsidR="00F530E6" w:rsidRDefault="0061153E">
      <w:r>
        <w:t>Industrial transformation requires disciplined execution. Rwanda has built strong performance systems through Imihigo contracts, the Rwanda Governance Scorecard, and structured monitoring of Vision 2020 and Vision 2050. These tools have strengthened coordination and accountability across ministries. Industrial upgrading adds new requirements because production, certification, skills, and investment decisions must move together for firms to scale.</w:t>
      </w:r>
    </w:p>
    <w:p w14:paraId="65DC5157" w14:textId="77777777" w:rsidR="00F530E6" w:rsidRDefault="0061153E">
      <w:r>
        <w:t xml:space="preserve">Rwanda’s digital infrastructure provides the backbone for real-time monitoring. The </w:t>
      </w:r>
      <w:hyperlink r:id="rId82">
        <w:r>
          <w:rPr>
            <w:color w:val="1155CC"/>
            <w:u w:val="single"/>
          </w:rPr>
          <w:t>Irembo platform</w:t>
        </w:r>
      </w:hyperlink>
      <w:r>
        <w:t xml:space="preserve">, documented in the Digital Foundations section, has </w:t>
      </w:r>
      <w:r>
        <w:lastRenderedPageBreak/>
        <w:t>processed over 25 million applications through 7,000 agents, with transactions above US$300 million, reducing service times to under 24 hours. These capabilities demonstrate that Rwanda can manage high-volume, time-bound processes across agencies.</w:t>
      </w:r>
    </w:p>
    <w:p w14:paraId="502957A3" w14:textId="77777777" w:rsidR="00F530E6" w:rsidRDefault="0061153E">
      <w:r>
        <w:t>Although regulatory agencies use digital systems, firms still encounter fragmented workflows across standards, environmental approvals, utilities, and SEZ operations. Rwanda should gradually harmonize these platforms into a single approvals interface with shared case IDs, integrated document repositories, and synchronized service-charter timelines. A unified system reduces coordination costs and ensures that fast-lane projects move through all agencies with consistent processing.</w:t>
      </w:r>
    </w:p>
    <w:p w14:paraId="5D13EAAB" w14:textId="77777777" w:rsidR="00F530E6" w:rsidRDefault="0061153E">
      <w:r>
        <w:t>To translate industrial strategy into delivery, Rwanda can formalize a Transparency &amp; Accountability System for Industrial Policy. The system would track strategic projects and flagship products through four functions:</w:t>
      </w:r>
    </w:p>
    <w:p w14:paraId="601E95E2" w14:textId="77777777" w:rsidR="00F530E6" w:rsidRDefault="0061153E">
      <w:pPr>
        <w:numPr>
          <w:ilvl w:val="0"/>
          <w:numId w:val="5"/>
        </w:numPr>
        <w:spacing w:after="0"/>
      </w:pPr>
      <w:r>
        <w:t>Real-time dashboard consolidating permitting, land and utility connections, certification cycles, investment inflows, and export volumes. Data would flow from Irembo, RSB’s ISO-17025 labs, and SEZ systems already described in this report.</w:t>
      </w:r>
    </w:p>
    <w:p w14:paraId="1068F14C" w14:textId="77777777" w:rsidR="00F530E6" w:rsidRDefault="0061153E">
      <w:pPr>
        <w:numPr>
          <w:ilvl w:val="0"/>
          <w:numId w:val="5"/>
        </w:numPr>
        <w:spacing w:before="0" w:after="0"/>
      </w:pPr>
      <w:r>
        <w:t>Quarterly industrial reporting that publishes progress on production, jobs, and exports for adhesives (HS 3506), paints (HS 3208), plastics (HS 3922), brake fluid (HS 3819), medical instruments (HS 9018), and electrical accessories (HS 8538). This mirrors the evidence-based monitoring used in Vision 2050 and the 2024–2034 Industrial Policy.</w:t>
      </w:r>
    </w:p>
    <w:p w14:paraId="24FD9D32" w14:textId="77777777" w:rsidR="00F530E6" w:rsidRDefault="0061153E">
      <w:pPr>
        <w:numPr>
          <w:ilvl w:val="0"/>
          <w:numId w:val="5"/>
        </w:numPr>
        <w:spacing w:before="0" w:after="0"/>
      </w:pPr>
      <w:r>
        <w:t>Performance compacts for agencies responsible for standards, permitting, and SEZ operations, modeled on Imihigo and linked to fast-lane regulatory privileges or budget disbursements.</w:t>
      </w:r>
    </w:p>
    <w:p w14:paraId="30843D90" w14:textId="77777777" w:rsidR="00F530E6" w:rsidRDefault="0061153E">
      <w:pPr>
        <w:numPr>
          <w:ilvl w:val="0"/>
          <w:numId w:val="5"/>
        </w:numPr>
        <w:spacing w:before="0"/>
      </w:pPr>
      <w:r>
        <w:t>Independent verification reviews conducted with business associations and technical institutes, following global practice in structured delivery units.</w:t>
      </w:r>
    </w:p>
    <w:p w14:paraId="5C3A9234" w14:textId="77777777" w:rsidR="00F530E6" w:rsidRDefault="0061153E">
      <w:r>
        <w:t xml:space="preserve">Benchmark experience supports this model. Malaysia’s </w:t>
      </w:r>
      <w:hyperlink r:id="rId83">
        <w:r>
          <w:rPr>
            <w:color w:val="1155CC"/>
            <w:u w:val="single"/>
          </w:rPr>
          <w:t>PEMANDU</w:t>
        </w:r>
      </w:hyperlink>
      <w:r>
        <w:t xml:space="preserve"> used weekly reporting, delivery labs, and open dashboards to accelerate reforms in priority </w:t>
      </w:r>
      <w:r>
        <w:lastRenderedPageBreak/>
        <w:t xml:space="preserve">sectors. Morocco’s </w:t>
      </w:r>
      <w:hyperlink r:id="rId84">
        <w:r>
          <w:rPr>
            <w:color w:val="1155CC"/>
            <w:u w:val="single"/>
          </w:rPr>
          <w:t>Industrial Acceleration Plan</w:t>
        </w:r>
      </w:hyperlink>
      <w:r>
        <w:t xml:space="preserve"> applied public scorecards to track progress of industrial ecosystems and guide investor decisions.</w:t>
      </w:r>
    </w:p>
    <w:p w14:paraId="4E07CD60" w14:textId="77777777" w:rsidR="00F530E6" w:rsidRDefault="0061153E">
      <w:r>
        <w:t>By making implementation visible and measurable, Rwanda can align capital, regulation, and skills across agencies. A transparent delivery system signals predictability to investors and ensures that industrial policy shifts from intent to operational performance.</w:t>
      </w:r>
    </w:p>
    <w:p w14:paraId="1C5EB8B7" w14:textId="77777777" w:rsidR="00F530E6" w:rsidRDefault="0061153E">
      <w:pPr>
        <w:pStyle w:val="Heading3"/>
        <w:keepNext/>
        <w:keepLines/>
        <w:spacing w:before="480" w:line="360" w:lineRule="auto"/>
      </w:pPr>
      <w:bookmarkStart w:id="129" w:name="_Toc219930967"/>
      <w:r>
        <w:t>What Success Looks Like</w:t>
      </w:r>
      <w:bookmarkEnd w:id="129"/>
    </w:p>
    <w:p w14:paraId="78E0F9FA" w14:textId="77777777" w:rsidR="00F530E6" w:rsidRDefault="0061153E">
      <w:r>
        <w:t>Rwanda’s industrial transformation depends on measurable shifts in productive capacity, technological capability, and export composition. Success means new factories operating in priority sectors, firms creating high-quality industrial jobs, and a sustained rise in exports of more complex products that broaden the national knowledge base and strengthen Rwanda’s role in regional and global value chains.</w:t>
      </w:r>
    </w:p>
    <w:p w14:paraId="69E2E02F" w14:textId="77777777" w:rsidR="00F530E6" w:rsidRDefault="0061153E">
      <w:r>
        <w:t>A credible monitoring and evaluation framework should track how capabilities, production, and exports evolve across the flagship portfolio. Capability indicators include the number of ISO-accredited tests completed each quarter, the count of firms achieving ISO 9001 or ISO 13485 certification, and the pool of technicians trained in chemical processing, molding, and precision assembly. Production metrics should monitor annual output in strategic products, the share of inputs sourced regionally, and line-level defect rates, which together indicate whether firms are scaling and whether quality systems are maturing.</w:t>
      </w:r>
    </w:p>
    <w:p w14:paraId="3FBF485C" w14:textId="77777777" w:rsidR="00F530E6" w:rsidRDefault="0061153E">
      <w:r>
        <w:t xml:space="preserve">Export performance provides a complementary signal. Rising export values, stronger RCA in each flagship line, and growth in the number of EAC and AfCFTA markets reached will show whether new capabilities are translating into market presence. Regulatory performance must be monitored with equal discipline. Permit processing times, the share of strategic projects that meet the 120-day fast-lane benchmark, and adherence to published service-charter timelines will indicate whether the regulatory environment is enabling investment. Capital mobilization should also be tracked. The volume of financing deployed through </w:t>
      </w:r>
      <w:r>
        <w:lastRenderedPageBreak/>
        <w:t>the Rwanda Development Guiding Fund, the private-to-public leverage ratio, and the number of projects reaching commercial operation will show whether blended finance is functioning as intended.</w:t>
      </w:r>
    </w:p>
    <w:p w14:paraId="2847D0BC" w14:textId="77777777" w:rsidR="00F530E6" w:rsidRDefault="0061153E">
      <w:r>
        <w:t>Publishing these indicators on a quarterly dashboard will provide a consistent basis for assessing progress toward the targeted improvement in Rwanda’s Economic Complexity Index and will help identify bottlenecks early.</w:t>
      </w:r>
    </w:p>
    <w:p w14:paraId="661F7192" w14:textId="77777777" w:rsidR="00F530E6" w:rsidRDefault="0061153E">
      <w:r>
        <w:t>Operationally, success will appear as shorter approval timelines, faster integration of skilled technical workers into firms, and higher domestic value addition in adhesives, paints, plastics, and medical devices. Regular publication of data on investment flows, production volumes, job creation, and export outcomes will reinforce accountability and signal to investors that commitments are being delivered.</w:t>
      </w:r>
    </w:p>
    <w:p w14:paraId="5F54CD7F" w14:textId="77777777" w:rsidR="00F530E6" w:rsidRDefault="0061153E">
      <w:r>
        <w:t>At the system level, Rwanda will succeed when capital mobilization, talent attraction, regulatory efficiency, and monitoring platforms operate as a single delivery mechanism. This alignment marks the shift from strategic planning to consistent execution. Internationally, Rwanda will be recognized not only as an investment-friendly location but as an emerging manufacturing hub capable of turning industrial policy into real diversification, technological upgrading, and inclusive growth.</w:t>
      </w:r>
    </w:p>
    <w:p w14:paraId="535C6AB6" w14:textId="77777777" w:rsidR="00F530E6" w:rsidRDefault="00F530E6"/>
    <w:p w14:paraId="1B769F56" w14:textId="77777777" w:rsidR="00F530E6" w:rsidRDefault="0061153E">
      <w:pPr>
        <w:pStyle w:val="Heading2"/>
        <w:keepNext/>
        <w:keepLines/>
        <w:spacing w:before="200" w:after="200" w:line="360" w:lineRule="auto"/>
        <w:jc w:val="both"/>
        <w:rPr>
          <w:rFonts w:ascii="Nunito" w:eastAsia="Nunito" w:hAnsi="Nunito" w:cs="Nunito"/>
        </w:rPr>
      </w:pPr>
      <w:bookmarkStart w:id="130" w:name="_Toc219930968"/>
      <w:r>
        <w:rPr>
          <w:rFonts w:ascii="Nunito" w:eastAsia="Nunito" w:hAnsi="Nunito" w:cs="Nunito"/>
        </w:rPr>
        <w:t>Conclusion &amp; Next Steps</w:t>
      </w:r>
      <w:bookmarkEnd w:id="130"/>
    </w:p>
    <w:p w14:paraId="30CB6A34" w14:textId="77777777" w:rsidR="00F530E6" w:rsidRDefault="0061153E">
      <w:r>
        <w:t>Rwanda’s industrial strategy sets a clear ambition to move from a narrow export base to a more sophisticated and technologically capable economy that creates high-quality jobs and sustained growth. The country already holds strong foundations, including a 2nd-place ranking in Africa and a 38th-place global ranking in the World Bank’s 2020 Doing Business Report. The next step requires disciplined execution built on data, coordination, and clear accountability.</w:t>
      </w:r>
    </w:p>
    <w:p w14:paraId="06B61D11" w14:textId="77777777" w:rsidR="00F530E6" w:rsidRDefault="0061153E">
      <w:r>
        <w:lastRenderedPageBreak/>
        <w:t>The Rwanda Development Guiding Fund can mobilize blended capital for mid-sized manufacturing ventures. These ventures need a fast-lane regulatory track that clears strategic industrial projects in under 120 days. Firms also need reliable access to technical talent, which requires a national framework that integrates visa reform, diaspora placement, and targeted skills pipelines. Once projects begin operating, a real-time industrial dashboard should track jobs, exports, and investment flows so that policymakers and investors can monitor progress and identify bottlenecks.</w:t>
      </w:r>
    </w:p>
    <w:p w14:paraId="1385D64B" w14:textId="77777777" w:rsidR="00F530E6" w:rsidRDefault="0061153E">
      <w:r>
        <w:t>Rwanda now needs to shift from individual reforms to system performance. The instruments already exist: capital, regulation, talent, and monitoring. Their impact depends on how tightly Rwanda aligns them. Financing without regulatory certainty leaves projects stuck. Rapid approvals without skilled workers reduce competitiveness. Talent programs without monitoring do not show results. Only a unified execution system can convert national strategy into delivery.</w:t>
      </w:r>
    </w:p>
    <w:p w14:paraId="107AA8CE" w14:textId="77777777" w:rsidR="00F530E6" w:rsidRDefault="0061153E">
      <w:r>
        <w:t>Success will depend on measurable outcomes. These include factories breaking ground on schedule, precision parts entering production, and exports rising in the trade data. For citizens, the proof will come through more high-quality jobs and broader opportunities to gain new skills. Execution will determine whether Rwanda’s industrial ambition produces sustained and inclusive growth.</w:t>
      </w:r>
      <w:r>
        <w:br w:type="page"/>
      </w:r>
    </w:p>
    <w:p w14:paraId="4CAAAB18" w14:textId="77777777" w:rsidR="00F530E6" w:rsidRDefault="0061153E">
      <w:pPr>
        <w:pStyle w:val="Heading2"/>
        <w:spacing w:before="0" w:after="160"/>
      </w:pPr>
      <w:bookmarkStart w:id="131" w:name="_Toc219930969"/>
      <w:r>
        <w:lastRenderedPageBreak/>
        <w:t>Reflections from Our October Mission to Kigali</w:t>
      </w:r>
      <w:bookmarkEnd w:id="131"/>
    </w:p>
    <w:p w14:paraId="4A72A3C4" w14:textId="77777777" w:rsidR="00F530E6" w:rsidRDefault="0061153E">
      <w:r>
        <w:t>From October 28 to November 2, 2024, Gilberto García and I (César A. Hidalgo) had the privilege of spending a week in Kigali. During that week, we worked directly with colleagues from the Ministry of Finance and Economic Planning, the Ministry of Trade and other agencies and partners coordinated by UNDP. Over two days of training and discussion sessions, we engaged with professionals whose dedication, clarity of purpose, and commitment to Rwanda’s future made a strong impression on us.</w:t>
      </w:r>
    </w:p>
    <w:p w14:paraId="2B016D32" w14:textId="77777777" w:rsidR="00F530E6" w:rsidRDefault="0061153E">
      <w:r>
        <w:t>Beyond the formal program, our visit reinforced something that numbers alone cannot fully capture. Rwanda is a country that radiates order, responsibility, and a deep culture of accountability. These qualities are visible in Rwanda’s infrastructure, institutions, and the way people approach their work. These are not just admirable cultural traits, but strategic assets that will support the country’s transition into increasingly complex industries. The cleanliness of Kigali, the efficiency of its public services, and the professionalism of its institutions all speak to a society that is investing in the long run.</w:t>
      </w:r>
    </w:p>
    <w:p w14:paraId="70C6EC94" w14:textId="77777777" w:rsidR="00F530E6" w:rsidRDefault="0061153E">
      <w:r>
        <w:t>Amid this positive landscape, we also observed one important barrier whose impact is larger than what one might intuitively think: Kigali’s airport experience.</w:t>
      </w:r>
    </w:p>
    <w:p w14:paraId="1A6EECAB" w14:textId="77777777" w:rsidR="00F530E6" w:rsidRDefault="0061153E">
      <w:r>
        <w:t>Singapore’s founding Prime Minister Lee Kuan Yew famously emphasized how deeply airports shape perceptions. He saw Changi not merely as transportation infrastructure but as a statement of national identity and ambition. He believed that the moment visitors stepped off a plane, they should immediately sense what the country stood for. This attention to first impressions was not cosmetic. It was part of a coherent development strategy to make Singapore a magnet for global talent and investment.</w:t>
      </w:r>
    </w:p>
    <w:p w14:paraId="2C7A1C30" w14:textId="77777777" w:rsidR="00F530E6" w:rsidRDefault="0061153E">
      <w:r>
        <w:t xml:space="preserve">Rwanda aspires, and is well positioned, to play a similar role for Africa: a safe, efficient, and welcoming hub for regional and international knowledge workers. We believe that overtime Rwanda could become the Singapore of East Africa. And getting there required an airport experience that reflects this ambition and would reinforce the message that the country is open, modern, and oriented </w:t>
      </w:r>
      <w:r>
        <w:lastRenderedPageBreak/>
        <w:t>toward high-value industries.</w:t>
      </w:r>
      <w:r>
        <w:br/>
      </w:r>
      <w:r>
        <w:br/>
        <w:t>Kigali International Airport is secure and functional, yet the process of entering the airport grounds, requiring passengers to exit their vehicles for a full military-style inspection, creates an atmosphere of distrust that feels like the opposite of a welcoming gateway in an emerging knowledge hub. For knowledge workers, entrepreneurs, engineers, and investors who travel frequently in and out of the country, the first and last impression matters enormously. And because of Rwanda’s geography, these first and last impressions are bound to take place at Kigali’s international airport.</w:t>
      </w:r>
    </w:p>
    <w:p w14:paraId="63981C86" w14:textId="77777777" w:rsidR="00F530E6" w:rsidRDefault="0061153E">
      <w:r>
        <w:t>We do not propose a specific solution here—that is for Rwanda’s leadership to define. Rather, we highlight the issue as a strategic opportunity. A smoother, more welcoming airport experience would amplify all the strengths Rwanda already possesses and help the country compete not only in goods markets, as detailed in this report, but also in the global market for talent, ideas, and investment.</w:t>
      </w:r>
    </w:p>
    <w:p w14:paraId="5D8B3EA2" w14:textId="77777777" w:rsidR="00F530E6" w:rsidRDefault="0061153E">
      <w:r>
        <w:t>Our week in Kigali left us with a lasting sense of optimism. Rwanda has built the cultural, institutional, and infrastructural foundations that many countries take decades to establish. With continued focus and coordination, and by addressing small but high-impact bottlenecks such as the airport experience, Rwanda can position itself as one of Africa’s leading centers for capability-driven growth.</w:t>
      </w:r>
    </w:p>
    <w:p w14:paraId="41EEB3A7" w14:textId="77777777" w:rsidR="00F530E6" w:rsidRDefault="0061153E">
      <w:r>
        <w:t>We are immensely grateful for the hospitality extended to us, for the openness of the discussions, and for the privilege of contributing to Rwanda’s ongoing transformation. We look forward to deepening this collaboration in the years to come.</w:t>
      </w:r>
    </w:p>
    <w:p w14:paraId="7D6EEF99" w14:textId="77777777" w:rsidR="00F530E6" w:rsidRDefault="00F530E6"/>
    <w:p w14:paraId="23EAA9EF" w14:textId="77777777" w:rsidR="00F530E6" w:rsidRDefault="00F530E6">
      <w:pPr>
        <w:sectPr w:rsidR="00F530E6">
          <w:type w:val="continuous"/>
          <w:pgSz w:w="12240" w:h="15840"/>
          <w:pgMar w:top="1440" w:right="1872" w:bottom="1440" w:left="1872" w:header="0" w:footer="144" w:gutter="0"/>
          <w:cols w:space="720" w:equalWidth="0">
            <w:col w:w="8495" w:space="0"/>
          </w:cols>
        </w:sectPr>
      </w:pPr>
      <w:bookmarkStart w:id="132" w:name="_24zif8avcqem" w:colFirst="0" w:colLast="0"/>
      <w:bookmarkEnd w:id="132"/>
    </w:p>
    <w:p w14:paraId="7C85F848" w14:textId="77777777" w:rsidR="00F530E6" w:rsidRDefault="0061153E">
      <w:pPr>
        <w:pStyle w:val="Heading1"/>
        <w:jc w:val="left"/>
      </w:pPr>
      <w:bookmarkStart w:id="133" w:name="_Toc219930970"/>
      <w:r>
        <w:lastRenderedPageBreak/>
        <w:t>Appendix</w:t>
      </w:r>
      <w:bookmarkEnd w:id="133"/>
    </w:p>
    <w:p w14:paraId="3A92E6C8" w14:textId="77777777" w:rsidR="00F530E6" w:rsidRDefault="00F530E6">
      <w:pPr>
        <w:ind w:left="700"/>
        <w:rPr>
          <w:color w:val="666666"/>
          <w:sz w:val="20"/>
          <w:szCs w:val="20"/>
        </w:rPr>
      </w:pPr>
    </w:p>
    <w:p w14:paraId="30AC4D9D" w14:textId="77777777" w:rsidR="00F530E6" w:rsidRDefault="0061153E">
      <w:pPr>
        <w:pStyle w:val="Heading2"/>
        <w:rPr>
          <w:color w:val="666666"/>
          <w:sz w:val="20"/>
          <w:szCs w:val="20"/>
        </w:rPr>
        <w:sectPr w:rsidR="00F530E6">
          <w:headerReference w:type="default" r:id="rId85"/>
          <w:pgSz w:w="12240" w:h="15840"/>
          <w:pgMar w:top="1440" w:right="1872" w:bottom="1440" w:left="1872" w:header="0" w:footer="144" w:gutter="0"/>
          <w:cols w:space="720" w:equalWidth="0">
            <w:col w:w="8495" w:space="0"/>
          </w:cols>
        </w:sectPr>
      </w:pPr>
      <w:bookmarkStart w:id="134" w:name="_bdmu3bl6ijbg" w:colFirst="0" w:colLast="0"/>
      <w:bookmarkStart w:id="135" w:name="_Toc219930971"/>
      <w:bookmarkEnd w:id="134"/>
      <w:r>
        <w:rPr>
          <w:sz w:val="28"/>
          <w:szCs w:val="28"/>
        </w:rPr>
        <w:t>SECTION GLOSSARY</w:t>
      </w:r>
      <w:bookmarkEnd w:id="135"/>
    </w:p>
    <w:p w14:paraId="5D2A5A66" w14:textId="77777777" w:rsidR="00F530E6" w:rsidRDefault="0061153E">
      <w:pPr>
        <w:ind w:left="700"/>
        <w:rPr>
          <w:color w:val="666666"/>
          <w:sz w:val="20"/>
          <w:szCs w:val="20"/>
        </w:rPr>
      </w:pPr>
      <w:r>
        <w:rPr>
          <w:noProof/>
          <w:color w:val="666666"/>
          <w:sz w:val="20"/>
          <w:szCs w:val="20"/>
        </w:rPr>
        <w:drawing>
          <wp:inline distT="114300" distB="114300" distL="114300" distR="114300" wp14:anchorId="0F14248D" wp14:editId="12CADE5D">
            <wp:extent cx="2407465" cy="63579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2407465" cy="6357938"/>
                    </a:xfrm>
                    <a:prstGeom prst="rect">
                      <a:avLst/>
                    </a:prstGeom>
                    <a:ln/>
                  </pic:spPr>
                </pic:pic>
              </a:graphicData>
            </a:graphic>
          </wp:inline>
        </w:drawing>
      </w:r>
    </w:p>
    <w:p w14:paraId="3CDAD724" w14:textId="77777777" w:rsidR="00F530E6" w:rsidRDefault="0061153E">
      <w:pPr>
        <w:pStyle w:val="Heading2"/>
        <w:keepNext/>
        <w:keepLines/>
        <w:spacing w:before="200" w:after="200" w:line="360" w:lineRule="auto"/>
        <w:jc w:val="both"/>
        <w:rPr>
          <w:rFonts w:ascii="Nunito" w:eastAsia="Nunito" w:hAnsi="Nunito" w:cs="Nunito"/>
        </w:rPr>
      </w:pPr>
      <w:bookmarkStart w:id="136" w:name="_w9lutikg9gbj" w:colFirst="0" w:colLast="0"/>
      <w:bookmarkStart w:id="137" w:name="_Toc219930972"/>
      <w:bookmarkEnd w:id="136"/>
      <w:r>
        <w:rPr>
          <w:rFonts w:ascii="Nunito" w:eastAsia="Nunito" w:hAnsi="Nunito" w:cs="Nunito"/>
        </w:rPr>
        <w:lastRenderedPageBreak/>
        <w:t>1 Data Sets</w:t>
      </w:r>
      <w:bookmarkEnd w:id="137"/>
    </w:p>
    <w:p w14:paraId="327C62FC" w14:textId="77777777" w:rsidR="00F530E6" w:rsidRDefault="0061153E">
      <w:r>
        <w:t>This analysis draws on two main datasets:</w:t>
      </w:r>
    </w:p>
    <w:tbl>
      <w:tblPr>
        <w:tblStyle w:val="af0"/>
        <w:tblW w:w="8490" w:type="dxa"/>
        <w:tblInd w:w="0" w:type="dxa"/>
        <w:tblLayout w:type="fixed"/>
        <w:tblLook w:val="0600" w:firstRow="0" w:lastRow="0" w:firstColumn="0" w:lastColumn="0" w:noHBand="1" w:noVBand="1"/>
      </w:tblPr>
      <w:tblGrid>
        <w:gridCol w:w="2205"/>
        <w:gridCol w:w="2295"/>
        <w:gridCol w:w="1635"/>
        <w:gridCol w:w="2355"/>
      </w:tblGrid>
      <w:tr w:rsidR="00F530E6" w14:paraId="6D93673D" w14:textId="77777777">
        <w:trPr>
          <w:trHeight w:val="500"/>
        </w:trPr>
        <w:tc>
          <w:tcPr>
            <w:tcW w:w="2205" w:type="dxa"/>
            <w:tcMar>
              <w:top w:w="100" w:type="dxa"/>
              <w:left w:w="100" w:type="dxa"/>
              <w:bottom w:w="100" w:type="dxa"/>
              <w:right w:w="100" w:type="dxa"/>
            </w:tcMar>
          </w:tcPr>
          <w:p w14:paraId="68EE2E64" w14:textId="77777777" w:rsidR="00F530E6" w:rsidRDefault="0061153E">
            <w:pPr>
              <w:spacing w:before="0" w:after="0"/>
              <w:jc w:val="center"/>
              <w:rPr>
                <w:b/>
                <w:bCs/>
                <w:color w:val="000000"/>
              </w:rPr>
            </w:pPr>
            <w:r>
              <w:rPr>
                <w:b/>
                <w:bCs/>
                <w:color w:val="000000"/>
              </w:rPr>
              <w:t>Domain</w:t>
            </w:r>
          </w:p>
        </w:tc>
        <w:tc>
          <w:tcPr>
            <w:tcW w:w="2295" w:type="dxa"/>
            <w:tcMar>
              <w:top w:w="100" w:type="dxa"/>
              <w:left w:w="100" w:type="dxa"/>
              <w:bottom w:w="100" w:type="dxa"/>
              <w:right w:w="100" w:type="dxa"/>
            </w:tcMar>
          </w:tcPr>
          <w:p w14:paraId="1476B229" w14:textId="77777777" w:rsidR="00F530E6" w:rsidRDefault="0061153E">
            <w:pPr>
              <w:spacing w:before="0" w:after="0"/>
              <w:jc w:val="center"/>
              <w:rPr>
                <w:b/>
                <w:bCs/>
                <w:color w:val="000000"/>
              </w:rPr>
            </w:pPr>
            <w:r>
              <w:rPr>
                <w:b/>
                <w:bCs/>
                <w:color w:val="000000"/>
              </w:rPr>
              <w:t>Source</w:t>
            </w:r>
          </w:p>
        </w:tc>
        <w:tc>
          <w:tcPr>
            <w:tcW w:w="1635" w:type="dxa"/>
            <w:tcMar>
              <w:top w:w="100" w:type="dxa"/>
              <w:left w:w="100" w:type="dxa"/>
              <w:bottom w:w="100" w:type="dxa"/>
              <w:right w:w="100" w:type="dxa"/>
            </w:tcMar>
          </w:tcPr>
          <w:p w14:paraId="289D7DBA" w14:textId="77777777" w:rsidR="00F530E6" w:rsidRDefault="0061153E">
            <w:pPr>
              <w:spacing w:before="0" w:after="0"/>
              <w:jc w:val="center"/>
              <w:rPr>
                <w:b/>
                <w:bCs/>
                <w:color w:val="000000"/>
              </w:rPr>
            </w:pPr>
            <w:r>
              <w:rPr>
                <w:b/>
                <w:bCs/>
                <w:color w:val="000000"/>
              </w:rPr>
              <w:t>Coverage</w:t>
            </w:r>
          </w:p>
        </w:tc>
        <w:tc>
          <w:tcPr>
            <w:tcW w:w="2355" w:type="dxa"/>
            <w:tcMar>
              <w:top w:w="100" w:type="dxa"/>
              <w:left w:w="100" w:type="dxa"/>
              <w:bottom w:w="100" w:type="dxa"/>
              <w:right w:w="100" w:type="dxa"/>
            </w:tcMar>
          </w:tcPr>
          <w:p w14:paraId="3CED1034" w14:textId="77777777" w:rsidR="00F530E6" w:rsidRDefault="0061153E">
            <w:pPr>
              <w:spacing w:before="0" w:after="0"/>
              <w:jc w:val="center"/>
              <w:rPr>
                <w:b/>
                <w:bCs/>
                <w:color w:val="000000"/>
              </w:rPr>
            </w:pPr>
            <w:r>
              <w:rPr>
                <w:b/>
                <w:bCs/>
                <w:color w:val="000000"/>
              </w:rPr>
              <w:t>Granularity</w:t>
            </w:r>
          </w:p>
        </w:tc>
      </w:tr>
      <w:tr w:rsidR="00F530E6" w14:paraId="0969AF1E" w14:textId="77777777">
        <w:trPr>
          <w:trHeight w:val="1005"/>
        </w:trPr>
        <w:tc>
          <w:tcPr>
            <w:tcW w:w="2205" w:type="dxa"/>
            <w:tcMar>
              <w:top w:w="100" w:type="dxa"/>
              <w:left w:w="100" w:type="dxa"/>
              <w:bottom w:w="100" w:type="dxa"/>
              <w:right w:w="100" w:type="dxa"/>
            </w:tcMar>
          </w:tcPr>
          <w:p w14:paraId="4AEC92E2" w14:textId="77777777" w:rsidR="00F530E6" w:rsidRDefault="0061153E">
            <w:pPr>
              <w:spacing w:before="0" w:after="0"/>
              <w:jc w:val="left"/>
              <w:rPr>
                <w:color w:val="000000"/>
              </w:rPr>
            </w:pPr>
            <w:r>
              <w:rPr>
                <w:color w:val="000000"/>
              </w:rPr>
              <w:t>Trade flows</w:t>
            </w:r>
          </w:p>
        </w:tc>
        <w:tc>
          <w:tcPr>
            <w:tcW w:w="2295" w:type="dxa"/>
            <w:tcMar>
              <w:top w:w="100" w:type="dxa"/>
              <w:left w:w="100" w:type="dxa"/>
              <w:bottom w:w="100" w:type="dxa"/>
              <w:right w:w="100" w:type="dxa"/>
            </w:tcMar>
          </w:tcPr>
          <w:p w14:paraId="70CBCE87" w14:textId="77777777" w:rsidR="00F530E6" w:rsidRDefault="0061153E">
            <w:pPr>
              <w:spacing w:before="0" w:after="0"/>
              <w:jc w:val="left"/>
              <w:rPr>
                <w:color w:val="000000"/>
              </w:rPr>
            </w:pPr>
            <w:r>
              <w:rPr>
                <w:color w:val="000000"/>
              </w:rPr>
              <w:t>OEC (downloaded Feb 2025)</w:t>
            </w:r>
          </w:p>
        </w:tc>
        <w:tc>
          <w:tcPr>
            <w:tcW w:w="1635" w:type="dxa"/>
            <w:tcMar>
              <w:top w:w="100" w:type="dxa"/>
              <w:left w:w="100" w:type="dxa"/>
              <w:bottom w:w="100" w:type="dxa"/>
              <w:right w:w="100" w:type="dxa"/>
            </w:tcMar>
          </w:tcPr>
          <w:p w14:paraId="55BEF67F" w14:textId="77777777" w:rsidR="00F530E6" w:rsidRDefault="0061153E">
            <w:pPr>
              <w:spacing w:before="0" w:after="0"/>
              <w:jc w:val="left"/>
              <w:rPr>
                <w:color w:val="000000"/>
              </w:rPr>
            </w:pPr>
            <w:r>
              <w:rPr>
                <w:color w:val="000000"/>
              </w:rPr>
              <w:t>2020–2023</w:t>
            </w:r>
          </w:p>
        </w:tc>
        <w:tc>
          <w:tcPr>
            <w:tcW w:w="2355" w:type="dxa"/>
            <w:tcMar>
              <w:top w:w="100" w:type="dxa"/>
              <w:left w:w="100" w:type="dxa"/>
              <w:bottom w:w="100" w:type="dxa"/>
              <w:right w:w="100" w:type="dxa"/>
            </w:tcMar>
          </w:tcPr>
          <w:p w14:paraId="1A033DE1" w14:textId="77777777" w:rsidR="00F530E6" w:rsidRDefault="0061153E">
            <w:pPr>
              <w:spacing w:before="0" w:after="0"/>
              <w:jc w:val="left"/>
              <w:rPr>
                <w:color w:val="000000"/>
              </w:rPr>
            </w:pPr>
            <w:r>
              <w:rPr>
                <w:color w:val="000000"/>
              </w:rPr>
              <w:t>HS4 (1,223 products)</w:t>
            </w:r>
          </w:p>
        </w:tc>
      </w:tr>
      <w:tr w:rsidR="00F530E6" w14:paraId="58BF4334" w14:textId="77777777">
        <w:trPr>
          <w:trHeight w:val="770"/>
        </w:trPr>
        <w:tc>
          <w:tcPr>
            <w:tcW w:w="2205" w:type="dxa"/>
            <w:tcMar>
              <w:top w:w="100" w:type="dxa"/>
              <w:left w:w="100" w:type="dxa"/>
              <w:bottom w:w="100" w:type="dxa"/>
              <w:right w:w="100" w:type="dxa"/>
            </w:tcMar>
          </w:tcPr>
          <w:p w14:paraId="366FC53A" w14:textId="77777777" w:rsidR="00F530E6" w:rsidRDefault="0061153E">
            <w:pPr>
              <w:spacing w:before="0" w:after="0"/>
              <w:jc w:val="left"/>
              <w:rPr>
                <w:color w:val="000000"/>
              </w:rPr>
            </w:pPr>
            <w:r>
              <w:rPr>
                <w:color w:val="000000"/>
              </w:rPr>
              <w:t>National accounts, human capital, and population</w:t>
            </w:r>
          </w:p>
        </w:tc>
        <w:tc>
          <w:tcPr>
            <w:tcW w:w="2295" w:type="dxa"/>
            <w:tcMar>
              <w:top w:w="100" w:type="dxa"/>
              <w:left w:w="100" w:type="dxa"/>
              <w:bottom w:w="100" w:type="dxa"/>
              <w:right w:w="100" w:type="dxa"/>
            </w:tcMar>
          </w:tcPr>
          <w:p w14:paraId="78EE05CD" w14:textId="77777777" w:rsidR="00F530E6" w:rsidRDefault="0061153E">
            <w:pPr>
              <w:spacing w:before="0" w:after="0"/>
              <w:jc w:val="left"/>
              <w:rPr>
                <w:color w:val="000000"/>
              </w:rPr>
            </w:pPr>
            <w:r>
              <w:rPr>
                <w:color w:val="000000"/>
              </w:rPr>
              <w:t>WDI (downloaded Feb 2025)</w:t>
            </w:r>
          </w:p>
        </w:tc>
        <w:tc>
          <w:tcPr>
            <w:tcW w:w="1635" w:type="dxa"/>
            <w:tcMar>
              <w:top w:w="100" w:type="dxa"/>
              <w:left w:w="100" w:type="dxa"/>
              <w:bottom w:w="100" w:type="dxa"/>
              <w:right w:w="100" w:type="dxa"/>
            </w:tcMar>
          </w:tcPr>
          <w:p w14:paraId="5E619177" w14:textId="77777777" w:rsidR="00F530E6" w:rsidRDefault="0061153E">
            <w:pPr>
              <w:spacing w:before="0" w:after="0"/>
              <w:jc w:val="left"/>
              <w:rPr>
                <w:color w:val="000000"/>
              </w:rPr>
            </w:pPr>
            <w:r>
              <w:rPr>
                <w:color w:val="000000"/>
              </w:rPr>
              <w:t>1995–2023</w:t>
            </w:r>
          </w:p>
        </w:tc>
        <w:tc>
          <w:tcPr>
            <w:tcW w:w="2355" w:type="dxa"/>
            <w:tcMar>
              <w:top w:w="100" w:type="dxa"/>
              <w:left w:w="100" w:type="dxa"/>
              <w:bottom w:w="100" w:type="dxa"/>
              <w:right w:w="100" w:type="dxa"/>
            </w:tcMar>
          </w:tcPr>
          <w:p w14:paraId="60167625" w14:textId="77777777" w:rsidR="00F530E6" w:rsidRDefault="0061153E">
            <w:pPr>
              <w:spacing w:before="0" w:after="0"/>
              <w:jc w:val="left"/>
              <w:rPr>
                <w:color w:val="000000"/>
              </w:rPr>
            </w:pPr>
            <w:r>
              <w:rPr>
                <w:color w:val="000000"/>
              </w:rPr>
              <w:t>Country-year</w:t>
            </w:r>
          </w:p>
        </w:tc>
      </w:tr>
    </w:tbl>
    <w:p w14:paraId="3C8212F5" w14:textId="77777777" w:rsidR="00F530E6" w:rsidRDefault="0061153E">
      <w:r>
        <w:t>To ensure reliable complexity estimates, only products with at least US$500M in global trade across 2020–2023 were included. This filter removes extremely rare items that may distort product rankings.</w:t>
      </w:r>
    </w:p>
    <w:p w14:paraId="651E1E83" w14:textId="77777777" w:rsidR="00F530E6" w:rsidRDefault="0061153E">
      <w:pPr>
        <w:pStyle w:val="Heading2"/>
        <w:keepNext/>
        <w:keepLines/>
        <w:spacing w:before="200" w:after="200" w:line="360" w:lineRule="auto"/>
        <w:jc w:val="both"/>
        <w:rPr>
          <w:rFonts w:ascii="Nunito" w:eastAsia="Nunito" w:hAnsi="Nunito" w:cs="Nunito"/>
        </w:rPr>
      </w:pPr>
      <w:bookmarkStart w:id="138" w:name="_r2yaxphrlujv" w:colFirst="0" w:colLast="0"/>
      <w:bookmarkStart w:id="139" w:name="_Toc219930973"/>
      <w:bookmarkEnd w:id="138"/>
      <w:r>
        <w:rPr>
          <w:rFonts w:ascii="Nunito" w:eastAsia="Nunito" w:hAnsi="Nunito" w:cs="Nunito"/>
        </w:rPr>
        <w:t>2 Complexity &amp; Relatedness​​</w:t>
      </w:r>
      <w:bookmarkEnd w:id="139"/>
    </w:p>
    <w:p w14:paraId="4F857BCE" w14:textId="77777777" w:rsidR="00F530E6" w:rsidRDefault="0061153E">
      <w:pPr>
        <w:pStyle w:val="Heading3"/>
        <w:spacing w:before="280" w:after="80"/>
        <w:rPr>
          <w:rFonts w:ascii="Nunito Light" w:eastAsia="Nunito Light" w:hAnsi="Nunito Light" w:cs="Nunito Light"/>
          <w:b/>
          <w:bCs/>
          <w:i w:val="0"/>
          <w:iCs w:val="0"/>
          <w:color w:val="434343"/>
          <w:sz w:val="26"/>
          <w:szCs w:val="26"/>
        </w:rPr>
      </w:pPr>
      <w:bookmarkStart w:id="140" w:name="_fdemsyyzvrk2" w:colFirst="0" w:colLast="0"/>
      <w:bookmarkStart w:id="141" w:name="_Toc219930974"/>
      <w:bookmarkEnd w:id="140"/>
      <w:r>
        <w:rPr>
          <w:rFonts w:ascii="Nunito Light" w:eastAsia="Nunito Light" w:hAnsi="Nunito Light" w:cs="Nunito Light"/>
          <w:b/>
          <w:bCs/>
          <w:i w:val="0"/>
          <w:iCs w:val="0"/>
          <w:color w:val="434343"/>
          <w:sz w:val="26"/>
          <w:szCs w:val="26"/>
        </w:rPr>
        <w:t>2.1 The Logic of Economic Complexity</w:t>
      </w:r>
      <w:bookmarkEnd w:id="141"/>
    </w:p>
    <w:p w14:paraId="4EEB5D1C" w14:textId="77777777" w:rsidR="00F530E6" w:rsidRDefault="0061153E">
      <w:r>
        <w:t>Economic complexity measures the knowledge embedded in a country’s export structure. The more diverse and sophisticated the products a country exports, the more productive knowledge it is understood to possess.</w:t>
      </w:r>
    </w:p>
    <w:p w14:paraId="365FDBC1" w14:textId="77777777" w:rsidR="00F530E6" w:rsidRDefault="0061153E">
      <w:r>
        <w:t xml:space="preserve">The </w:t>
      </w:r>
      <w:r>
        <w:rPr>
          <w:b/>
          <w:bCs/>
        </w:rPr>
        <w:t>Economic Complexity Index (ECI)</w:t>
      </w:r>
      <w:r>
        <w:t xml:space="preserve"> assigns each country a score based on the average complexity of its specialized exports. The </w:t>
      </w:r>
      <w:r>
        <w:rPr>
          <w:b/>
          <w:bCs/>
        </w:rPr>
        <w:t>Product Complexity Index (PCI)</w:t>
      </w:r>
      <w:r>
        <w:t xml:space="preserve"> assigns each product a score based on how exclusively it is exported by complex economies. This logic is recursive: complex economies export complex products, and complex products are exported by complex economies.</w:t>
      </w:r>
    </w:p>
    <w:p w14:paraId="167E5A20" w14:textId="77777777" w:rsidR="00F530E6" w:rsidRDefault="0061153E">
      <w:r>
        <w:t xml:space="preserve">The mathematical foundation of ECI and PCI lies in the eigenvectors of matrices constructed from </w:t>
      </w:r>
      <w:r>
        <w:rPr>
          <w:b/>
          <w:bCs/>
        </w:rPr>
        <w:t>Revealed Comparative Advantage (RCA)</w:t>
      </w:r>
      <w:r>
        <w:t xml:space="preserve"> data. A country is considered specialized in a product if it exports that product with RCA &gt; 1. This </w:t>
      </w:r>
      <w:r>
        <w:lastRenderedPageBreak/>
        <w:t>binary specialization matrix (Mcp) is the basis for calculating both country and product complexity.</w:t>
      </w:r>
    </w:p>
    <w:p w14:paraId="08543D65" w14:textId="77777777" w:rsidR="00F530E6" w:rsidRDefault="0061153E">
      <w:pPr>
        <w:spacing w:before="0" w:after="0"/>
      </w:pPr>
      <w:r>
        <w:t xml:space="preserve">Formally: </w:t>
      </w:r>
    </w:p>
    <w:p w14:paraId="22C3EEE9" w14:textId="77777777" w:rsidR="00F530E6" w:rsidRDefault="00F530E6">
      <w:pPr>
        <w:spacing w:before="0" w:after="0"/>
      </w:pPr>
    </w:p>
    <w:p w14:paraId="51B1225B" w14:textId="77777777" w:rsidR="00F530E6" w:rsidRDefault="0061153E">
      <w:pPr>
        <w:spacing w:before="0" w:after="0"/>
      </w:pPr>
      <m:oMath>
        <m:r>
          <w:rPr>
            <w:rFonts w:ascii="Arial" w:eastAsia="Arial" w:hAnsi="Arial" w:cs="Arial"/>
          </w:rPr>
          <m:t>K</m:t>
        </m:r>
      </m:oMath>
      <w:r>
        <w:t xml:space="preserve"> of a location </w:t>
      </w:r>
      <m:oMath>
        <m:r>
          <w:rPr>
            <w:rFonts w:ascii="Arial" w:eastAsia="Arial" w:hAnsi="Arial" w:cs="Arial"/>
          </w:rPr>
          <m:t>c</m:t>
        </m:r>
      </m:oMath>
      <w:r>
        <w:t xml:space="preserve"> (e.g. country or city) be, </w:t>
      </w:r>
      <m:oMath>
        <m:sSub>
          <m:sSubPr>
            <m:ctrlPr>
              <w:rPr>
                <w:rFonts w:ascii="Arial" w:eastAsia="Arial" w:hAnsi="Arial" w:cs="Arial"/>
              </w:rPr>
            </m:ctrlPr>
          </m:sSubPr>
          <m:e>
            <m:r>
              <w:rPr>
                <w:rFonts w:ascii="Arial" w:eastAsia="Arial" w:hAnsi="Arial" w:cs="Arial"/>
              </w:rPr>
              <m:t>K</m:t>
            </m:r>
          </m:e>
          <m:sub>
            <m:r>
              <w:rPr>
                <w:rFonts w:ascii="Arial" w:eastAsia="Arial" w:hAnsi="Arial" w:cs="Arial"/>
              </w:rPr>
              <m:t>c</m:t>
            </m:r>
          </m:sub>
        </m:sSub>
      </m:oMath>
      <w:r>
        <w:t xml:space="preserve"> and the complexity </w:t>
      </w:r>
      <m:oMath>
        <m:r>
          <w:rPr>
            <w:rFonts w:ascii="Arial" w:eastAsia="Arial" w:hAnsi="Arial" w:cs="Arial"/>
          </w:rPr>
          <m:t>K</m:t>
        </m:r>
      </m:oMath>
      <w:r>
        <w:t xml:space="preserve"> of an activity </w:t>
      </w:r>
      <m:oMath>
        <m:r>
          <w:rPr>
            <w:rFonts w:ascii="Arial" w:eastAsia="Arial" w:hAnsi="Arial" w:cs="Arial"/>
          </w:rPr>
          <m:t>p</m:t>
        </m:r>
      </m:oMath>
      <w:r>
        <w:rPr>
          <w:i/>
          <w:iCs/>
        </w:rPr>
        <w:t xml:space="preserve"> </w:t>
      </w:r>
      <w:r>
        <w:t xml:space="preserve">(e.g. product or industry) be </w:t>
      </w:r>
      <m:oMath>
        <m:sSub>
          <m:sSubPr>
            <m:ctrlPr>
              <w:rPr>
                <w:rFonts w:ascii="Arial" w:eastAsia="Arial" w:hAnsi="Arial" w:cs="Arial"/>
              </w:rPr>
            </m:ctrlPr>
          </m:sSubPr>
          <m:e>
            <m:r>
              <w:rPr>
                <w:rFonts w:ascii="Arial" w:eastAsia="Arial" w:hAnsi="Arial" w:cs="Arial"/>
              </w:rPr>
              <m:t>K</m:t>
            </m:r>
          </m:e>
          <m:sub>
            <m:r>
              <w:rPr>
                <w:rFonts w:ascii="Arial" w:eastAsia="Arial" w:hAnsi="Arial" w:cs="Arial"/>
              </w:rPr>
              <m:t>p</m:t>
            </m:r>
          </m:sub>
        </m:sSub>
      </m:oMath>
      <w:r>
        <w:t xml:space="preserve">. Also, let </w:t>
      </w:r>
      <m:oMath>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t xml:space="preserve"> be a binary specialization matrix summarizing the activities </w:t>
      </w:r>
      <m:oMath>
        <m:r>
          <w:rPr>
            <w:rFonts w:ascii="Arial" w:eastAsia="Arial" w:hAnsi="Arial" w:cs="Arial"/>
          </w:rPr>
          <m:t>p</m:t>
        </m:r>
      </m:oMath>
      <w:r>
        <w:t xml:space="preserve"> present in each location </w:t>
      </w:r>
      <m:oMath>
        <m:r>
          <w:rPr>
            <w:rFonts w:ascii="Arial" w:eastAsia="Arial" w:hAnsi="Arial" w:cs="Arial"/>
          </w:rPr>
          <m:t>c</m:t>
        </m:r>
      </m:oMath>
      <w:r>
        <w:t xml:space="preserve">. </w:t>
      </w:r>
      <m:oMath>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t xml:space="preserve"> is defined as </w:t>
      </w:r>
      <m:oMath>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rPr>
          <w:i/>
          <w:iCs/>
        </w:rPr>
        <w:t>= 1</w:t>
      </w:r>
      <w:r>
        <w:t xml:space="preserve"> when a location's output in an activity is larger than what is expected for a location of the same size and an activity with the same total output. This is done using an indicator of specialization known as a location's Revealed Comparative Advantage (RCA) </w:t>
      </w:r>
      <m:oMath>
        <m:sSub>
          <m:sSubPr>
            <m:ctrlPr>
              <w:rPr>
                <w:rFonts w:ascii="Arial" w:eastAsia="Arial" w:hAnsi="Arial" w:cs="Arial"/>
              </w:rPr>
            </m:ctrlPr>
          </m:sSubPr>
          <m:e>
            <m:r>
              <w:rPr>
                <w:rFonts w:ascii="Arial" w:eastAsia="Arial" w:hAnsi="Arial" w:cs="Arial"/>
              </w:rPr>
              <m:t>R</m:t>
            </m:r>
          </m:e>
          <m:sub>
            <m:r>
              <w:rPr>
                <w:rFonts w:ascii="Arial" w:eastAsia="Arial" w:hAnsi="Arial" w:cs="Arial"/>
              </w:rPr>
              <m:t>cp</m:t>
            </m:r>
          </m:sub>
        </m:sSub>
      </m:oMath>
      <w:r>
        <w:t>.</w:t>
      </w:r>
    </w:p>
    <w:p w14:paraId="137FE25D" w14:textId="77777777" w:rsidR="00F530E6" w:rsidRDefault="00F530E6">
      <w:pPr>
        <w:spacing w:before="0" w:after="0"/>
      </w:pPr>
    </w:p>
    <w:p w14:paraId="2C1BD371" w14:textId="77777777" w:rsidR="00F530E6" w:rsidRDefault="0061153E">
      <w:pPr>
        <w:spacing w:before="0" w:after="0"/>
      </w:pPr>
      <w:r>
        <w:t>That is,</w:t>
      </w:r>
    </w:p>
    <w:p w14:paraId="428B5EBB" w14:textId="77777777" w:rsidR="00F530E6" w:rsidRDefault="00F530E6">
      <w:pPr>
        <w:spacing w:before="0" w:after="0"/>
      </w:pPr>
    </w:p>
    <w:p w14:paraId="77BE0D1D" w14:textId="77777777" w:rsidR="00F530E6" w:rsidRDefault="0061153E">
      <w:pPr>
        <w:spacing w:before="0" w:after="0"/>
        <w:ind w:left="720"/>
        <w:jc w:val="center"/>
        <w:rPr>
          <w:sz w:val="26"/>
          <w:szCs w:val="26"/>
        </w:rPr>
      </w:pPr>
      <w:r>
        <w:t xml:space="preserve"> </w:t>
      </w:r>
      <w:r>
        <w:rPr>
          <w:sz w:val="26"/>
          <w:szCs w:val="26"/>
        </w:rPr>
        <w:t xml:space="preserve"> </w:t>
      </w:r>
      <m:oMath>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oMath>
      <w:r>
        <w:rPr>
          <w:rFonts w:ascii="Arial" w:eastAsia="Arial" w:hAnsi="Arial" w:cs="Arial"/>
          <w:sz w:val="26"/>
          <w:szCs w:val="26"/>
        </w:rPr>
        <w:t xml:space="preserve">= 1 if </w:t>
      </w:r>
      <m:oMath>
        <m:sSub>
          <m:sSubPr>
            <m:ctrlPr>
              <w:rPr>
                <w:rFonts w:ascii="Arial" w:eastAsia="Arial" w:hAnsi="Arial" w:cs="Arial"/>
                <w:sz w:val="26"/>
                <w:szCs w:val="26"/>
              </w:rPr>
            </m:ctrlPr>
          </m:sSubPr>
          <m:e>
            <m:r>
              <w:rPr>
                <w:rFonts w:ascii="Arial" w:eastAsia="Arial" w:hAnsi="Arial" w:cs="Arial"/>
                <w:sz w:val="26"/>
                <w:szCs w:val="26"/>
              </w:rPr>
              <m:t>R</m:t>
            </m:r>
          </m:e>
          <m:sub>
            <m:r>
              <w:rPr>
                <w:rFonts w:ascii="Arial" w:eastAsia="Arial" w:hAnsi="Arial" w:cs="Arial"/>
                <w:sz w:val="26"/>
                <w:szCs w:val="26"/>
              </w:rPr>
              <m:t>cp</m:t>
            </m:r>
          </m:sub>
        </m:sSub>
        <m:r>
          <w:rPr>
            <w:rFonts w:ascii="Arial" w:eastAsia="Arial" w:hAnsi="Arial" w:cs="Arial"/>
            <w:sz w:val="26"/>
            <w:szCs w:val="26"/>
          </w:rPr>
          <m:t>≥1</m:t>
        </m:r>
      </m:oMath>
      <w:r>
        <w:rPr>
          <w:rFonts w:ascii="Arial" w:eastAsia="Arial" w:hAnsi="Arial" w:cs="Arial"/>
          <w:sz w:val="26"/>
          <w:szCs w:val="26"/>
        </w:rPr>
        <w:t>,</w:t>
      </w:r>
      <w:r>
        <w:rPr>
          <w:sz w:val="26"/>
          <w:szCs w:val="26"/>
        </w:rPr>
        <w:t xml:space="preserve"> </w:t>
      </w:r>
      <w:r>
        <w:t xml:space="preserve">         where          </w:t>
      </w:r>
      <m:oMath>
        <m:sSub>
          <m:sSubPr>
            <m:ctrlPr>
              <w:rPr>
                <w:rFonts w:ascii="Arial" w:eastAsia="Arial" w:hAnsi="Arial" w:cs="Arial"/>
                <w:sz w:val="26"/>
                <w:szCs w:val="26"/>
              </w:rPr>
            </m:ctrlPr>
          </m:sSubPr>
          <m:e>
            <m:r>
              <w:rPr>
                <w:rFonts w:ascii="Arial" w:eastAsia="Arial" w:hAnsi="Arial" w:cs="Arial"/>
                <w:sz w:val="26"/>
                <w:szCs w:val="26"/>
              </w:rPr>
              <m:t>R</m:t>
            </m:r>
          </m:e>
          <m:sub>
            <m:r>
              <w:rPr>
                <w:rFonts w:ascii="Arial" w:eastAsia="Arial" w:hAnsi="Arial" w:cs="Arial"/>
                <w:sz w:val="26"/>
                <w:szCs w:val="26"/>
              </w:rPr>
              <m:t>cp</m:t>
            </m:r>
          </m:sub>
        </m:sSub>
      </m:oMath>
      <w:r>
        <w:rPr>
          <w:rFonts w:ascii="Arial" w:eastAsia="Arial" w:hAnsi="Arial" w:cs="Arial"/>
          <w:sz w:val="26"/>
          <w:szCs w:val="26"/>
        </w:rPr>
        <w:t xml:space="preserve">= </w:t>
      </w:r>
      <m:oMath>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cp</m:t>
            </m:r>
          </m:sub>
        </m:sSub>
        <m:r>
          <w:rPr>
            <w:rFonts w:ascii="Arial" w:eastAsia="Arial" w:hAnsi="Arial" w:cs="Arial"/>
            <w:sz w:val="26"/>
            <w:szCs w:val="26"/>
          </w:rPr>
          <m:t xml:space="preserve"> </m:t>
        </m:r>
        <m:sSub>
          <m:sSubPr>
            <m:ctrlPr>
              <w:rPr>
                <w:rFonts w:ascii="Arial" w:eastAsia="Arial" w:hAnsi="Arial" w:cs="Arial"/>
                <w:sz w:val="26"/>
                <w:szCs w:val="26"/>
              </w:rPr>
            </m:ctrlPr>
          </m:sSubPr>
          <m:e>
            <m:r>
              <w:rPr>
                <w:rFonts w:ascii="Arial" w:eastAsia="Arial" w:hAnsi="Arial" w:cs="Arial"/>
                <w:sz w:val="26"/>
                <w:szCs w:val="26"/>
              </w:rPr>
              <m:t xml:space="preserve">X)/ </m:t>
            </m:r>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 xml:space="preserve">c </m:t>
                </m:r>
              </m:sub>
            </m:sSub>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p</m:t>
                </m:r>
              </m:sub>
            </m:sSub>
          </m:e>
          <m:sub/>
        </m:sSub>
        <m:r>
          <w:rPr>
            <w:rFonts w:ascii="Arial" w:eastAsia="Arial" w:hAnsi="Arial" w:cs="Arial"/>
            <w:sz w:val="26"/>
            <w:szCs w:val="26"/>
          </w:rPr>
          <m:t>)</m:t>
        </m:r>
      </m:oMath>
      <w:r>
        <w:rPr>
          <w:rFonts w:ascii="Arial" w:eastAsia="Arial" w:hAnsi="Arial" w:cs="Arial"/>
          <w:sz w:val="26"/>
          <w:szCs w:val="26"/>
        </w:rPr>
        <w:t>,</w:t>
      </w:r>
    </w:p>
    <w:p w14:paraId="510A01ED" w14:textId="77777777" w:rsidR="00F530E6" w:rsidRDefault="00F530E6">
      <w:pPr>
        <w:spacing w:before="0" w:after="0"/>
        <w:ind w:left="720"/>
      </w:pPr>
    </w:p>
    <w:p w14:paraId="07F8CCA0" w14:textId="77777777" w:rsidR="00F530E6" w:rsidRDefault="0061153E">
      <w:pPr>
        <w:spacing w:before="0" w:after="0"/>
      </w:pPr>
      <w:r>
        <w:t xml:space="preserve">where  </w:t>
      </w:r>
      <m:oMath>
        <m:r>
          <w:rPr>
            <w:rFonts w:ascii="Arial" w:eastAsia="Arial" w:hAnsi="Arial" w:cs="Arial"/>
          </w:rPr>
          <m:t xml:space="preserve"> </m:t>
        </m:r>
        <m:sSub>
          <m:sSubPr>
            <m:ctrlPr>
              <w:rPr>
                <w:rFonts w:ascii="Arial" w:eastAsia="Arial" w:hAnsi="Arial" w:cs="Arial"/>
              </w:rPr>
            </m:ctrlPr>
          </m:sSubPr>
          <m:e>
            <m:r>
              <w:rPr>
                <w:rFonts w:ascii="Arial" w:eastAsia="Arial" w:hAnsi="Arial" w:cs="Arial"/>
              </w:rPr>
              <m:t>X</m:t>
            </m:r>
          </m:e>
          <m:sub>
            <m:r>
              <w:rPr>
                <w:rFonts w:ascii="Arial" w:eastAsia="Arial" w:hAnsi="Arial" w:cs="Arial"/>
              </w:rPr>
              <m:t>cp</m:t>
            </m:r>
          </m:sub>
        </m:sSub>
      </m:oMath>
      <w:r>
        <w:rPr>
          <w:i/>
          <w:iCs/>
          <w:vertAlign w:val="subscript"/>
        </w:rPr>
        <w:t xml:space="preserve"> </w:t>
      </w:r>
      <w:r>
        <w:t xml:space="preserve">is the volume of activity </w:t>
      </w:r>
      <m:oMath>
        <m:r>
          <w:rPr>
            <w:rFonts w:ascii="Arial" w:eastAsia="Arial" w:hAnsi="Arial" w:cs="Arial"/>
          </w:rPr>
          <m:t>p</m:t>
        </m:r>
      </m:oMath>
      <w:r>
        <w:t xml:space="preserve"> in location </w:t>
      </w:r>
      <m:oMath>
        <m:r>
          <w:rPr>
            <w:rFonts w:ascii="Arial" w:eastAsia="Arial" w:hAnsi="Arial" w:cs="Arial"/>
          </w:rPr>
          <m:t>c</m:t>
        </m:r>
      </m:oMath>
      <w:r>
        <w:rPr>
          <w:rFonts w:ascii="Arial" w:eastAsia="Arial" w:hAnsi="Arial" w:cs="Arial"/>
        </w:rPr>
        <w:t xml:space="preserve"> </w:t>
      </w:r>
      <w:r>
        <w:t xml:space="preserve">(e.g. exports of product </w:t>
      </w:r>
      <w:r>
        <w:rPr>
          <w:rFonts w:ascii="Nunito" w:eastAsia="Nunito" w:hAnsi="Nunito" w:cs="Nunito"/>
          <w:b/>
          <w:bCs/>
          <w:i/>
          <w:iCs/>
        </w:rPr>
        <w:t>p</w:t>
      </w:r>
      <w:r>
        <w:t xml:space="preserve"> by country </w:t>
      </w:r>
      <w:r>
        <w:rPr>
          <w:rFonts w:ascii="Nunito" w:eastAsia="Nunito" w:hAnsi="Nunito" w:cs="Nunito"/>
          <w:b/>
          <w:bCs/>
          <w:i/>
          <w:iCs/>
        </w:rPr>
        <w:t>c</w:t>
      </w:r>
      <w:r>
        <w:t xml:space="preserve">) and </w:t>
      </w:r>
    </w:p>
    <w:p w14:paraId="6ECEBC56" w14:textId="77777777" w:rsidR="00F530E6" w:rsidRDefault="00F530E6">
      <w:pPr>
        <w:spacing w:before="0" w:after="0"/>
        <w:rPr>
          <w:rFonts w:ascii="Arial" w:eastAsia="Arial" w:hAnsi="Arial" w:cs="Arial"/>
        </w:rPr>
      </w:pPr>
    </w:p>
    <w:p w14:paraId="0C1C2183" w14:textId="77777777" w:rsidR="00F530E6" w:rsidRDefault="0061153E">
      <w:pPr>
        <w:spacing w:before="0" w:after="0"/>
        <w:jc w:val="center"/>
        <w:rPr>
          <w:sz w:val="26"/>
          <w:szCs w:val="26"/>
        </w:rPr>
      </w:pPr>
      <w:r>
        <w:rPr>
          <w:rFonts w:ascii="Arial" w:eastAsia="Arial" w:hAnsi="Arial" w:cs="Arial"/>
          <w:sz w:val="26"/>
          <w:szCs w:val="26"/>
        </w:rPr>
        <w:t xml:space="preserve"> </w:t>
      </w:r>
      <m:oMath>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c</m:t>
            </m:r>
          </m:sub>
        </m:sSub>
        <m:r>
          <w:rPr>
            <w:rFonts w:ascii="Arial" w:eastAsia="Arial" w:hAnsi="Arial" w:cs="Arial"/>
            <w:sz w:val="26"/>
            <w:szCs w:val="26"/>
          </w:rPr>
          <m:t>=</m:t>
        </m:r>
        <m:nary>
          <m:naryPr>
            <m:chr m:val="∑"/>
            <m:ctrlPr>
              <w:rPr>
                <w:rFonts w:ascii="Arial" w:eastAsia="Arial" w:hAnsi="Arial" w:cs="Arial"/>
                <w:sz w:val="26"/>
                <w:szCs w:val="26"/>
              </w:rPr>
            </m:ctrlPr>
          </m:naryPr>
          <m:sub>
            <m:r>
              <w:rPr>
                <w:rFonts w:ascii="Arial" w:eastAsia="Arial" w:hAnsi="Arial" w:cs="Arial"/>
                <w:sz w:val="26"/>
                <w:szCs w:val="26"/>
              </w:rPr>
              <m:t>p</m:t>
            </m:r>
          </m:sub>
          <m:sup/>
          <m:e/>
        </m:nary>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cp</m:t>
            </m:r>
          </m:sub>
        </m:sSub>
      </m:oMath>
      <w:r>
        <w:rPr>
          <w:rFonts w:ascii="Arial" w:eastAsia="Arial" w:hAnsi="Arial" w:cs="Arial"/>
          <w:sz w:val="26"/>
          <w:szCs w:val="26"/>
        </w:rPr>
        <w:t xml:space="preserve">,   </w:t>
      </w:r>
      <m:oMath>
        <m:sSub>
          <m:sSubPr>
            <m:ctrlPr>
              <w:rPr>
                <w:rFonts w:ascii="Arial" w:eastAsia="Arial" w:hAnsi="Arial" w:cs="Arial"/>
                <w:sz w:val="26"/>
                <w:szCs w:val="26"/>
              </w:rPr>
            </m:ctrlPr>
          </m:sSubPr>
          <m:e>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p</m:t>
                </m:r>
              </m:sub>
            </m:sSub>
            <m:r>
              <w:rPr>
                <w:rFonts w:ascii="Arial" w:eastAsia="Arial" w:hAnsi="Arial" w:cs="Arial"/>
                <w:sz w:val="26"/>
                <w:szCs w:val="26"/>
              </w:rPr>
              <m:t>=</m:t>
            </m:r>
            <m:nary>
              <m:naryPr>
                <m:chr m:val="∑"/>
                <m:ctrlPr>
                  <w:rPr>
                    <w:rFonts w:ascii="Arial" w:eastAsia="Arial" w:hAnsi="Arial" w:cs="Arial"/>
                    <w:sz w:val="26"/>
                    <w:szCs w:val="26"/>
                  </w:rPr>
                </m:ctrlPr>
              </m:naryPr>
              <m:sub>
                <m:r>
                  <w:rPr>
                    <w:rFonts w:ascii="Arial" w:eastAsia="Arial" w:hAnsi="Arial" w:cs="Arial"/>
                    <w:sz w:val="26"/>
                    <w:szCs w:val="26"/>
                  </w:rPr>
                  <m:t>c</m:t>
                </m:r>
              </m:sub>
              <m:sup/>
              <m:e/>
            </m:nary>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cp</m:t>
                </m:r>
              </m:sub>
            </m:sSub>
          </m:e>
          <m:sub/>
        </m:sSub>
      </m:oMath>
      <w:r>
        <w:rPr>
          <w:rFonts w:ascii="Arial" w:eastAsia="Arial" w:hAnsi="Arial" w:cs="Arial"/>
          <w:sz w:val="26"/>
          <w:szCs w:val="26"/>
        </w:rPr>
        <w:t>,</w:t>
      </w:r>
      <w:r>
        <w:rPr>
          <w:sz w:val="26"/>
          <w:szCs w:val="26"/>
        </w:rPr>
        <w:t xml:space="preserve">  </w:t>
      </w:r>
      <w:r>
        <w:t>and</w:t>
      </w:r>
      <w:r>
        <w:rPr>
          <w:sz w:val="26"/>
          <w:szCs w:val="26"/>
        </w:rPr>
        <w:t xml:space="preserve"> </w:t>
      </w:r>
      <m:oMath>
        <m:sSub>
          <m:sSubPr>
            <m:ctrlPr>
              <w:rPr>
                <w:rFonts w:ascii="Arial" w:eastAsia="Arial" w:hAnsi="Arial" w:cs="Arial"/>
                <w:sz w:val="26"/>
                <w:szCs w:val="26"/>
              </w:rPr>
            </m:ctrlPr>
          </m:sSubPr>
          <m:e>
            <m:sSub>
              <m:sSubPr>
                <m:ctrlPr>
                  <w:rPr>
                    <w:rFonts w:ascii="Arial" w:eastAsia="Arial" w:hAnsi="Arial" w:cs="Arial"/>
                    <w:sz w:val="26"/>
                    <w:szCs w:val="26"/>
                  </w:rPr>
                </m:ctrlPr>
              </m:sSubPr>
              <m:e>
                <m:r>
                  <w:rPr>
                    <w:rFonts w:ascii="Arial" w:eastAsia="Arial" w:hAnsi="Arial" w:cs="Arial"/>
                    <w:sz w:val="26"/>
                    <w:szCs w:val="26"/>
                  </w:rPr>
                  <m:t>X</m:t>
                </m:r>
              </m:e>
              <m:sub/>
            </m:sSub>
            <m:r>
              <w:rPr>
                <w:rFonts w:ascii="Arial" w:eastAsia="Arial" w:hAnsi="Arial" w:cs="Arial"/>
                <w:sz w:val="26"/>
                <w:szCs w:val="26"/>
              </w:rPr>
              <m:t>=</m:t>
            </m:r>
            <m:nary>
              <m:naryPr>
                <m:chr m:val="∑"/>
                <m:ctrlPr>
                  <w:rPr>
                    <w:rFonts w:ascii="Arial" w:eastAsia="Arial" w:hAnsi="Arial" w:cs="Arial"/>
                    <w:sz w:val="26"/>
                    <w:szCs w:val="26"/>
                  </w:rPr>
                </m:ctrlPr>
              </m:naryPr>
              <m:sub>
                <m:r>
                  <w:rPr>
                    <w:rFonts w:ascii="Arial" w:eastAsia="Arial" w:hAnsi="Arial" w:cs="Arial"/>
                    <w:sz w:val="26"/>
                    <w:szCs w:val="26"/>
                  </w:rPr>
                  <m:t>cp</m:t>
                </m:r>
              </m:sub>
              <m:sup/>
              <m:e/>
            </m:nary>
            <m:sSub>
              <m:sSubPr>
                <m:ctrlPr>
                  <w:rPr>
                    <w:rFonts w:ascii="Arial" w:eastAsia="Arial" w:hAnsi="Arial" w:cs="Arial"/>
                    <w:sz w:val="26"/>
                    <w:szCs w:val="26"/>
                  </w:rPr>
                </m:ctrlPr>
              </m:sSubPr>
              <m:e>
                <m:r>
                  <w:rPr>
                    <w:rFonts w:ascii="Arial" w:eastAsia="Arial" w:hAnsi="Arial" w:cs="Arial"/>
                    <w:sz w:val="26"/>
                    <w:szCs w:val="26"/>
                  </w:rPr>
                  <m:t>X</m:t>
                </m:r>
              </m:e>
              <m:sub>
                <m:r>
                  <w:rPr>
                    <w:rFonts w:ascii="Arial" w:eastAsia="Arial" w:hAnsi="Arial" w:cs="Arial"/>
                    <w:sz w:val="26"/>
                    <w:szCs w:val="26"/>
                  </w:rPr>
                  <m:t>cp</m:t>
                </m:r>
              </m:sub>
            </m:sSub>
          </m:e>
          <m:sub/>
        </m:sSub>
      </m:oMath>
      <w:r>
        <w:rPr>
          <w:rFonts w:ascii="Arial" w:eastAsia="Arial" w:hAnsi="Arial" w:cs="Arial"/>
          <w:sz w:val="26"/>
          <w:szCs w:val="26"/>
        </w:rPr>
        <w:t>.</w:t>
      </w:r>
    </w:p>
    <w:p w14:paraId="2E3E5238" w14:textId="77777777" w:rsidR="00F530E6" w:rsidRDefault="00F530E6">
      <w:pPr>
        <w:spacing w:before="0" w:after="0"/>
        <w:jc w:val="left"/>
      </w:pPr>
    </w:p>
    <w:p w14:paraId="27E4E797" w14:textId="77777777" w:rsidR="00F530E6" w:rsidRDefault="0061153E">
      <w:pPr>
        <w:spacing w:before="0" w:after="0"/>
      </w:pPr>
      <w:r>
        <w:t>Following this notation, the Economic Complexity Index is defined as a metric using the following two conditions:</w:t>
      </w:r>
    </w:p>
    <w:p w14:paraId="13955D01" w14:textId="77777777" w:rsidR="00F530E6" w:rsidRDefault="00F530E6">
      <w:pPr>
        <w:spacing w:before="0" w:after="0"/>
      </w:pPr>
    </w:p>
    <w:p w14:paraId="641DBE56" w14:textId="77777777" w:rsidR="00F530E6" w:rsidRDefault="0061153E">
      <w:pPr>
        <w:spacing w:before="0" w:after="0"/>
        <w:ind w:left="1440" w:right="2160"/>
      </w:pPr>
      <w:r>
        <w:rPr>
          <w:i/>
          <w:iCs/>
        </w:rPr>
        <w:t xml:space="preserve">(i) The complexity of a location </w:t>
      </w:r>
      <m:oMath>
        <m:sSub>
          <m:sSubPr>
            <m:ctrlPr>
              <w:rPr>
                <w:rFonts w:ascii="Arial" w:eastAsia="Arial" w:hAnsi="Arial" w:cs="Arial"/>
                <w:i/>
                <w:iCs/>
              </w:rPr>
            </m:ctrlPr>
          </m:sSubPr>
          <m:e>
            <m:r>
              <w:rPr>
                <w:rFonts w:ascii="Arial" w:eastAsia="Arial" w:hAnsi="Arial" w:cs="Arial"/>
              </w:rPr>
              <m:t>K</m:t>
            </m:r>
          </m:e>
          <m:sub>
            <m:r>
              <w:rPr>
                <w:rFonts w:ascii="Arial" w:eastAsia="Arial" w:hAnsi="Arial" w:cs="Arial"/>
              </w:rPr>
              <m:t>c</m:t>
            </m:r>
          </m:sub>
        </m:sSub>
      </m:oMath>
      <w:r>
        <w:rPr>
          <w:i/>
          <w:iCs/>
        </w:rPr>
        <w:t xml:space="preserve"> is a function </w:t>
      </w:r>
      <m:oMath>
        <m:r>
          <w:rPr>
            <w:rFonts w:ascii="Arial" w:eastAsia="Arial" w:hAnsi="Arial" w:cs="Arial"/>
          </w:rPr>
          <m:t>f</m:t>
        </m:r>
      </m:oMath>
      <w:r>
        <w:rPr>
          <w:i/>
          <w:iCs/>
        </w:rPr>
        <w:t xml:space="preserve"> of the complexity </w:t>
      </w:r>
      <m:oMath>
        <m:sSub>
          <m:sSubPr>
            <m:ctrlPr>
              <w:rPr>
                <w:rFonts w:ascii="Arial" w:eastAsia="Arial" w:hAnsi="Arial" w:cs="Arial"/>
                <w:i/>
                <w:iCs/>
              </w:rPr>
            </m:ctrlPr>
          </m:sSubPr>
          <m:e>
            <m:r>
              <w:rPr>
                <w:rFonts w:ascii="Arial" w:eastAsia="Arial" w:hAnsi="Arial" w:cs="Arial"/>
              </w:rPr>
              <m:t>K</m:t>
            </m:r>
          </m:e>
          <m:sub>
            <m:r>
              <w:rPr>
                <w:rFonts w:ascii="Arial" w:eastAsia="Arial" w:hAnsi="Arial" w:cs="Arial"/>
              </w:rPr>
              <m:t>p</m:t>
            </m:r>
          </m:sub>
        </m:sSub>
      </m:oMath>
      <w:r>
        <w:rPr>
          <w:i/>
          <w:iCs/>
        </w:rPr>
        <w:t xml:space="preserve"> of the activities present in it </w:t>
      </w:r>
      <m:oMath>
        <m:sSub>
          <m:sSubPr>
            <m:ctrlPr>
              <w:rPr>
                <w:rFonts w:ascii="Arial" w:eastAsia="Arial" w:hAnsi="Arial" w:cs="Arial"/>
                <w:i/>
                <w:iCs/>
              </w:rPr>
            </m:ctrlPr>
          </m:sSubPr>
          <m:e>
            <m:r>
              <w:rPr>
                <w:rFonts w:ascii="Arial" w:eastAsia="Arial" w:hAnsi="Arial" w:cs="Arial"/>
              </w:rPr>
              <m:t>M</m:t>
            </m:r>
          </m:e>
          <m:sub>
            <m:r>
              <w:rPr>
                <w:rFonts w:ascii="Arial" w:eastAsia="Arial" w:hAnsi="Arial" w:cs="Arial"/>
              </w:rPr>
              <m:t>cp</m:t>
            </m:r>
          </m:sub>
        </m:sSub>
      </m:oMath>
      <w:r>
        <w:rPr>
          <w:i/>
          <w:iCs/>
        </w:rPr>
        <w:t>,</w:t>
      </w:r>
    </w:p>
    <w:p w14:paraId="641BD450" w14:textId="77777777" w:rsidR="00F530E6" w:rsidRDefault="0061153E">
      <w:pPr>
        <w:spacing w:before="0" w:after="0"/>
      </w:pPr>
      <w:r>
        <w:t>and,</w:t>
      </w:r>
    </w:p>
    <w:p w14:paraId="1AACF08F" w14:textId="77777777" w:rsidR="00F530E6" w:rsidRDefault="0061153E">
      <w:pPr>
        <w:spacing w:before="0" w:after="0"/>
        <w:ind w:left="1440" w:right="2160"/>
        <w:rPr>
          <w:i/>
          <w:iCs/>
        </w:rPr>
      </w:pPr>
      <w:r>
        <w:rPr>
          <w:i/>
          <w:iCs/>
        </w:rPr>
        <w:t xml:space="preserve">(ii) The complexity of an activity </w:t>
      </w:r>
      <m:oMath>
        <m:sSub>
          <m:sSubPr>
            <m:ctrlPr>
              <w:rPr>
                <w:rFonts w:ascii="Arial" w:eastAsia="Arial" w:hAnsi="Arial" w:cs="Arial"/>
                <w:i/>
                <w:iCs/>
              </w:rPr>
            </m:ctrlPr>
          </m:sSubPr>
          <m:e>
            <m:r>
              <w:rPr>
                <w:rFonts w:ascii="Arial" w:eastAsia="Arial" w:hAnsi="Arial" w:cs="Arial"/>
              </w:rPr>
              <m:t>K</m:t>
            </m:r>
          </m:e>
          <m:sub>
            <m:r>
              <w:rPr>
                <w:rFonts w:ascii="Arial" w:eastAsia="Arial" w:hAnsi="Arial" w:cs="Arial"/>
              </w:rPr>
              <m:t>p</m:t>
            </m:r>
          </m:sub>
        </m:sSub>
      </m:oMath>
      <w:r>
        <w:rPr>
          <w:i/>
          <w:iCs/>
        </w:rPr>
        <w:t xml:space="preserve"> is a function </w:t>
      </w:r>
      <m:oMath>
        <m:r>
          <w:rPr>
            <w:rFonts w:ascii="Arial" w:eastAsia="Arial" w:hAnsi="Arial" w:cs="Arial"/>
          </w:rPr>
          <m:t>g</m:t>
        </m:r>
      </m:oMath>
      <w:r>
        <w:rPr>
          <w:i/>
          <w:iCs/>
        </w:rPr>
        <w:t xml:space="preserve"> of the complexity </w:t>
      </w:r>
      <m:oMath>
        <m:sSub>
          <m:sSubPr>
            <m:ctrlPr>
              <w:rPr>
                <w:rFonts w:ascii="Arial" w:eastAsia="Arial" w:hAnsi="Arial" w:cs="Arial"/>
                <w:i/>
                <w:iCs/>
              </w:rPr>
            </m:ctrlPr>
          </m:sSubPr>
          <m:e>
            <m:r>
              <w:rPr>
                <w:rFonts w:ascii="Arial" w:eastAsia="Arial" w:hAnsi="Arial" w:cs="Arial"/>
              </w:rPr>
              <m:t>K</m:t>
            </m:r>
          </m:e>
          <m:sub>
            <m:r>
              <w:rPr>
                <w:rFonts w:ascii="Arial" w:eastAsia="Arial" w:hAnsi="Arial" w:cs="Arial"/>
              </w:rPr>
              <m:t>c</m:t>
            </m:r>
          </m:sub>
        </m:sSub>
      </m:oMath>
      <w:r>
        <w:rPr>
          <w:i/>
          <w:iCs/>
        </w:rPr>
        <w:t xml:space="preserve"> of the places where that activity is present </w:t>
      </w:r>
      <m:oMath>
        <m:sSub>
          <m:sSubPr>
            <m:ctrlPr>
              <w:rPr>
                <w:rFonts w:ascii="Arial" w:eastAsia="Arial" w:hAnsi="Arial" w:cs="Arial"/>
                <w:i/>
                <w:iCs/>
              </w:rPr>
            </m:ctrlPr>
          </m:sSubPr>
          <m:e>
            <m:r>
              <w:rPr>
                <w:rFonts w:ascii="Arial" w:eastAsia="Arial" w:hAnsi="Arial" w:cs="Arial"/>
              </w:rPr>
              <m:t>M</m:t>
            </m:r>
          </m:e>
          <m:sub>
            <m:r>
              <w:rPr>
                <w:rFonts w:ascii="Arial" w:eastAsia="Arial" w:hAnsi="Arial" w:cs="Arial"/>
              </w:rPr>
              <m:t>cp</m:t>
            </m:r>
          </m:sub>
        </m:sSub>
      </m:oMath>
      <w:r>
        <w:rPr>
          <w:i/>
          <w:iCs/>
        </w:rPr>
        <w:t>.</w:t>
      </w:r>
    </w:p>
    <w:p w14:paraId="77955C36" w14:textId="77777777" w:rsidR="00F530E6" w:rsidRDefault="00F530E6">
      <w:pPr>
        <w:spacing w:before="0" w:after="0"/>
      </w:pPr>
    </w:p>
    <w:p w14:paraId="37FF81A6" w14:textId="77777777" w:rsidR="00F530E6" w:rsidRDefault="0061153E">
      <w:pPr>
        <w:spacing w:before="0" w:after="0"/>
      </w:pPr>
      <w:r>
        <w:t xml:space="preserve">This logic is equivalent to the following mathematical map </w:t>
      </w:r>
    </w:p>
    <w:p w14:paraId="601D84DC" w14:textId="77777777" w:rsidR="00F530E6" w:rsidRDefault="00F530E6">
      <w:pPr>
        <w:spacing w:before="0" w:after="0"/>
      </w:pPr>
    </w:p>
    <w:p w14:paraId="677ED7AB" w14:textId="77777777" w:rsidR="00F530E6" w:rsidRDefault="00000000">
      <w:pPr>
        <w:spacing w:before="0" w:after="0"/>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=f(</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oMath>
      <w:r w:rsidR="0061153E">
        <w:rPr>
          <w:rFonts w:ascii="Arial" w:eastAsia="Arial" w:hAnsi="Arial" w:cs="Arial"/>
          <w:sz w:val="26"/>
          <w:szCs w:val="26"/>
        </w:rPr>
        <w:t>,</w:t>
      </w:r>
    </w:p>
    <w:p w14:paraId="08249C9B" w14:textId="77777777" w:rsidR="00F530E6" w:rsidRDefault="00000000">
      <w:pPr>
        <w:spacing w:before="0" w:after="0"/>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=g(</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oMath>
      <w:r w:rsidR="0061153E">
        <w:rPr>
          <w:rFonts w:ascii="Arial" w:eastAsia="Arial" w:hAnsi="Arial" w:cs="Arial"/>
          <w:sz w:val="26"/>
          <w:szCs w:val="26"/>
        </w:rPr>
        <w:t>,</w:t>
      </w:r>
    </w:p>
    <w:p w14:paraId="7F98A5D8" w14:textId="77777777" w:rsidR="00F530E6" w:rsidRDefault="00F530E6">
      <w:pPr>
        <w:spacing w:before="0" w:after="0"/>
        <w:jc w:val="center"/>
        <w:rPr>
          <w:rFonts w:ascii="Arial" w:eastAsia="Arial" w:hAnsi="Arial" w:cs="Arial"/>
          <w:sz w:val="26"/>
          <w:szCs w:val="26"/>
        </w:rPr>
      </w:pPr>
    </w:p>
    <w:p w14:paraId="1E1F50DF" w14:textId="77777777" w:rsidR="00F530E6" w:rsidRDefault="0061153E">
      <w:pPr>
        <w:spacing w:before="0" w:after="0"/>
      </w:pPr>
      <w:r>
        <w:t xml:space="preserve">where </w:t>
      </w:r>
      <m:oMath>
        <m:r>
          <w:rPr>
            <w:rFonts w:ascii="Arial" w:eastAsia="Arial" w:hAnsi="Arial" w:cs="Arial"/>
          </w:rPr>
          <m:t>f</m:t>
        </m:r>
      </m:oMath>
      <w:r>
        <w:t xml:space="preserve"> and </w:t>
      </w:r>
      <m:oMath>
        <m:r>
          <w:rPr>
            <w:rFonts w:ascii="Arial" w:eastAsia="Arial" w:hAnsi="Arial" w:cs="Arial"/>
          </w:rPr>
          <m:t>g</m:t>
        </m:r>
      </m:oMath>
      <w:r>
        <w:t xml:space="preserve"> are functions to be determined.</w:t>
      </w:r>
    </w:p>
    <w:p w14:paraId="326E492A" w14:textId="77777777" w:rsidR="00F530E6" w:rsidRDefault="00F530E6">
      <w:pPr>
        <w:spacing w:before="0" w:after="0"/>
      </w:pPr>
    </w:p>
    <w:p w14:paraId="4BF9950B" w14:textId="77777777" w:rsidR="00F530E6" w:rsidRDefault="0061153E">
      <w:pPr>
        <w:spacing w:before="0" w:after="0" w:line="360" w:lineRule="auto"/>
      </w:pPr>
      <w:r>
        <w:t>These maps imply that measures of the complexity of economies, or of economic activities, are solutions to self-consistent equations of the form:</w:t>
      </w:r>
    </w:p>
    <w:p w14:paraId="40D79718" w14:textId="77777777" w:rsidR="00F530E6" w:rsidRDefault="00F530E6">
      <w:pPr>
        <w:spacing w:before="0" w:after="0" w:line="360" w:lineRule="auto"/>
        <w:ind w:left="720"/>
        <w:rPr>
          <w:sz w:val="22"/>
          <w:szCs w:val="22"/>
        </w:rPr>
      </w:pPr>
    </w:p>
    <w:p w14:paraId="29CC543A" w14:textId="77777777" w:rsidR="00F530E6" w:rsidRDefault="00000000">
      <w:pPr>
        <w:spacing w:before="0" w:after="0" w:line="360" w:lineRule="auto"/>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=f(</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,g(</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oMath>
      <w:r w:rsidR="0061153E">
        <w:rPr>
          <w:rFonts w:ascii="Arial" w:eastAsia="Arial" w:hAnsi="Arial" w:cs="Arial"/>
          <w:sz w:val="26"/>
          <w:szCs w:val="26"/>
        </w:rPr>
        <w:t>,</w:t>
      </w:r>
    </w:p>
    <w:p w14:paraId="1EC80D1D" w14:textId="77777777" w:rsidR="00F530E6" w:rsidRDefault="00000000">
      <w:pPr>
        <w:spacing w:before="0" w:after="0" w:line="360" w:lineRule="auto"/>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=g(</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,f(</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oMath>
      <w:r w:rsidR="0061153E">
        <w:rPr>
          <w:rFonts w:ascii="Arial" w:eastAsia="Arial" w:hAnsi="Arial" w:cs="Arial"/>
          <w:sz w:val="26"/>
          <w:szCs w:val="26"/>
        </w:rPr>
        <w:t>,</w:t>
      </w:r>
    </w:p>
    <w:p w14:paraId="7BABD56B" w14:textId="77777777" w:rsidR="00F530E6" w:rsidRDefault="00F530E6">
      <w:pPr>
        <w:spacing w:before="0" w:after="0" w:line="360" w:lineRule="auto"/>
        <w:ind w:left="720"/>
        <w:jc w:val="center"/>
        <w:rPr>
          <w:sz w:val="22"/>
          <w:szCs w:val="22"/>
        </w:rPr>
      </w:pPr>
    </w:p>
    <w:p w14:paraId="0A275971" w14:textId="77777777" w:rsidR="00F530E6" w:rsidRDefault="0061153E">
      <w:pPr>
        <w:spacing w:before="0" w:after="0" w:line="360" w:lineRule="auto"/>
      </w:pPr>
      <w:r>
        <w:t>which in many occasions can be reduced—or approximated by—a matrix equation of the form:</w:t>
      </w:r>
    </w:p>
    <w:p w14:paraId="229F095D" w14:textId="77777777" w:rsidR="00F530E6" w:rsidRDefault="00F530E6">
      <w:pPr>
        <w:spacing w:before="0" w:after="0" w:line="360" w:lineRule="auto"/>
        <w:rPr>
          <w:sz w:val="22"/>
          <w:szCs w:val="22"/>
        </w:rPr>
      </w:pPr>
    </w:p>
    <w:p w14:paraId="4A36E8EF" w14:textId="77777777" w:rsidR="00F530E6" w:rsidRDefault="00000000">
      <w:pPr>
        <w:spacing w:before="0" w:after="0" w:line="360" w:lineRule="auto"/>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cc'</m:t>
            </m:r>
          </m:sub>
        </m:sSub>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oMath>
      <w:r w:rsidR="0061153E">
        <w:rPr>
          <w:rFonts w:ascii="Arial" w:eastAsia="Arial" w:hAnsi="Arial" w:cs="Arial"/>
          <w:sz w:val="26"/>
          <w:szCs w:val="26"/>
        </w:rPr>
        <w:t>,</w:t>
      </w:r>
    </w:p>
    <w:p w14:paraId="379302D9" w14:textId="77777777" w:rsidR="00F530E6" w:rsidRDefault="00000000">
      <w:pPr>
        <w:spacing w:before="0" w:after="0" w:line="360" w:lineRule="auto"/>
        <w:jc w:val="center"/>
        <w:rPr>
          <w:rFonts w:ascii="Arial" w:eastAsia="Arial" w:hAnsi="Arial" w:cs="Arial"/>
          <w:sz w:val="26"/>
          <w:szCs w:val="26"/>
        </w:rPr>
      </w:pPr>
      <m:oMathPara>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pp'</m:t>
              </m:r>
            </m:sub>
          </m:sSub>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oMath>
      </m:oMathPara>
    </w:p>
    <w:p w14:paraId="1DE1197F" w14:textId="77777777" w:rsidR="00F530E6" w:rsidRDefault="00F530E6">
      <w:pPr>
        <w:spacing w:before="0" w:after="0"/>
        <w:jc w:val="center"/>
        <w:rPr>
          <w:rFonts w:ascii="Arial" w:eastAsia="Arial" w:hAnsi="Arial" w:cs="Arial"/>
          <w:sz w:val="26"/>
          <w:szCs w:val="26"/>
        </w:rPr>
      </w:pPr>
    </w:p>
    <w:p w14:paraId="5F9BEEBB" w14:textId="77777777" w:rsidR="00F530E6" w:rsidRDefault="0061153E">
      <w:pPr>
        <w:spacing w:before="0" w:after="0" w:line="360" w:lineRule="auto"/>
      </w:pPr>
      <w:r>
        <w:t>The solution to these equations are the metrics of economic complexity for locations (Kc) and activities (Kp). Technically, these equations imply that metrics of economic complexity are the eigenvectors of matrices connecting similar economies (</w:t>
      </w:r>
      <m:oMath>
        <m:sSub>
          <m:sSubPr>
            <m:ctrlPr>
              <w:rPr>
                <w:rFonts w:ascii="Arial" w:eastAsia="Arial" w:hAnsi="Arial" w:cs="Arial"/>
              </w:rPr>
            </m:ctrlPr>
          </m:sSubPr>
          <m:e>
            <m:r>
              <w:rPr>
                <w:rFonts w:ascii="Arial" w:eastAsia="Arial" w:hAnsi="Arial" w:cs="Arial"/>
              </w:rPr>
              <m:t>M</m:t>
            </m:r>
          </m:e>
          <m:sub>
            <m:r>
              <w:rPr>
                <w:rFonts w:ascii="Arial" w:eastAsia="Arial" w:hAnsi="Arial" w:cs="Arial"/>
              </w:rPr>
              <m:t>cc'</m:t>
            </m:r>
          </m:sub>
        </m:sSub>
      </m:oMath>
      <w:r>
        <w:t>) or similar activities (</w:t>
      </w:r>
      <m:oMath>
        <m:sSub>
          <m:sSubPr>
            <m:ctrlPr>
              <w:rPr>
                <w:rFonts w:ascii="Arial" w:eastAsia="Arial" w:hAnsi="Arial" w:cs="Arial"/>
              </w:rPr>
            </m:ctrlPr>
          </m:sSubPr>
          <m:e>
            <m:r>
              <w:rPr>
                <w:rFonts w:ascii="Arial" w:eastAsia="Arial" w:hAnsi="Arial" w:cs="Arial"/>
              </w:rPr>
              <m:t>M</m:t>
            </m:r>
          </m:e>
          <m:sub>
            <m:r>
              <w:rPr>
                <w:rFonts w:ascii="Arial" w:eastAsia="Arial" w:hAnsi="Arial" w:cs="Arial"/>
              </w:rPr>
              <m:t>cc'</m:t>
            </m:r>
          </m:sub>
        </m:sSub>
      </m:oMath>
      <w:r>
        <w:t xml:space="preserve">). </w:t>
      </w:r>
    </w:p>
    <w:p w14:paraId="7C2274B7" w14:textId="77777777" w:rsidR="00F530E6" w:rsidRDefault="00F530E6">
      <w:pPr>
        <w:spacing w:before="0" w:after="0" w:line="360" w:lineRule="auto"/>
      </w:pPr>
    </w:p>
    <w:p w14:paraId="50E48930" w14:textId="77777777" w:rsidR="00F530E6" w:rsidRDefault="0061153E">
      <w:pPr>
        <w:spacing w:before="0" w:after="0" w:line="360" w:lineRule="auto"/>
      </w:pPr>
      <w:r>
        <w:t xml:space="preserve">These equations also tell us that complexity measures are relative since the complexity of a location or an activity can change because of changes in other locations or activities (other rows or columns in the  </w:t>
      </w:r>
      <m:oMath>
        <m:sSub>
          <m:sSubPr>
            <m:ctrlPr>
              <w:rPr>
                <w:rFonts w:ascii="Arial" w:eastAsia="Arial" w:hAnsi="Arial" w:cs="Arial"/>
              </w:rPr>
            </m:ctrlPr>
          </m:sSubPr>
          <m:e>
            <m:r>
              <w:rPr>
                <w:rFonts w:ascii="Arial" w:eastAsia="Arial" w:hAnsi="Arial" w:cs="Arial"/>
              </w:rPr>
              <m:t>R</m:t>
            </m:r>
          </m:e>
          <m:sub>
            <m:r>
              <w:rPr>
                <w:rFonts w:ascii="Arial" w:eastAsia="Arial" w:hAnsi="Arial" w:cs="Arial"/>
              </w:rPr>
              <m:t>cp</m:t>
            </m:r>
          </m:sub>
        </m:sSub>
      </m:oMath>
      <w:r>
        <w:t xml:space="preserve"> or </w:t>
      </w:r>
      <m:oMath>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t>matrix).</w:t>
      </w:r>
    </w:p>
    <w:p w14:paraId="6A6FE840" w14:textId="77777777" w:rsidR="00F530E6" w:rsidRDefault="00F530E6">
      <w:pPr>
        <w:spacing w:before="0" w:after="0" w:line="360" w:lineRule="auto"/>
      </w:pPr>
    </w:p>
    <w:p w14:paraId="622DDC14" w14:textId="77777777" w:rsidR="00F530E6" w:rsidRDefault="0061153E">
      <w:pPr>
        <w:spacing w:before="0" w:after="0" w:line="360" w:lineRule="auto"/>
      </w:pPr>
      <w:r>
        <w:lastRenderedPageBreak/>
        <w:t xml:space="preserve">In the above framework, the Economic Complexity Index of a location, or ECI, is defined as the average of the Product Complexity Index, or PCI, of the activities present in that location. Similarly, we define the Product Complexity Index of an activity, or PCI, as the average Economic Complexity Index, or ECI, of the locations where that activity is present. That is, </w:t>
      </w:r>
      <m:oMath>
        <m:r>
          <w:rPr>
            <w:rFonts w:ascii="Arial" w:eastAsia="Arial" w:hAnsi="Arial" w:cs="Arial"/>
          </w:rPr>
          <m:t>f</m:t>
        </m:r>
      </m:oMath>
      <w:r>
        <w:t xml:space="preserve"> and </w:t>
      </w:r>
      <m:oMath>
        <m:r>
          <w:rPr>
            <w:rFonts w:ascii="Arial" w:eastAsia="Arial" w:hAnsi="Arial" w:cs="Arial"/>
          </w:rPr>
          <m:t>g</m:t>
        </m:r>
      </m:oMath>
      <w:r>
        <w:t xml:space="preserve"> are simple averages and the ECI formula is the solution to the system of equations:</w:t>
      </w:r>
    </w:p>
    <w:p w14:paraId="1460DCA3" w14:textId="77777777" w:rsidR="00F530E6" w:rsidRDefault="00000000">
      <w:pPr>
        <w:spacing w:before="0" w:after="0" w:line="360" w:lineRule="auto"/>
        <w:jc w:val="center"/>
        <w:rPr>
          <w:rFonts w:ascii="Arial" w:eastAsia="Arial" w:hAnsi="Arial" w:cs="Arial"/>
          <w:sz w:val="26"/>
          <w:szCs w:val="26"/>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f>
          <m:fPr>
            <m:ctrlPr>
              <w:rPr>
                <w:rFonts w:ascii="Arial" w:eastAsia="Arial" w:hAnsi="Arial" w:cs="Arial"/>
                <w:sz w:val="26"/>
                <w:szCs w:val="26"/>
              </w:rPr>
            </m:ctrlPr>
          </m:fPr>
          <m:num>
            <m:r>
              <w:rPr>
                <w:rFonts w:ascii="Arial" w:eastAsia="Arial" w:hAnsi="Arial" w:cs="Arial"/>
                <w:sz w:val="26"/>
                <w:szCs w:val="26"/>
              </w:rPr>
              <m:t>1</m:t>
            </m:r>
          </m:num>
          <m:den>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m:t>
                </m:r>
              </m:sub>
            </m:sSub>
          </m:den>
        </m:f>
        <m:nary>
          <m:naryPr>
            <m:chr m:val="∑"/>
            <m:ctrlPr>
              <w:rPr>
                <w:rFonts w:ascii="Arial" w:eastAsia="Arial" w:hAnsi="Arial" w:cs="Arial"/>
                <w:sz w:val="26"/>
                <w:szCs w:val="26"/>
              </w:rPr>
            </m:ctrlPr>
          </m:naryPr>
          <m:sub>
            <m:r>
              <w:rPr>
                <w:rFonts w:ascii="Arial" w:eastAsia="Arial" w:hAnsi="Arial" w:cs="Arial"/>
                <w:sz w:val="26"/>
                <w:szCs w:val="26"/>
              </w:rPr>
              <m:t>p</m:t>
            </m:r>
          </m:sub>
          <m:sup/>
          <m:e/>
        </m:nary>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oMath>
      <w:r w:rsidR="0061153E">
        <w:rPr>
          <w:rFonts w:ascii="Arial" w:eastAsia="Arial" w:hAnsi="Arial" w:cs="Arial"/>
          <w:sz w:val="26"/>
          <w:szCs w:val="26"/>
        </w:rPr>
        <w:t>,</w:t>
      </w:r>
    </w:p>
    <w:p w14:paraId="62FD05DF" w14:textId="77777777" w:rsidR="00F530E6" w:rsidRDefault="00000000">
      <w:pPr>
        <w:spacing w:before="0" w:after="0" w:line="360" w:lineRule="auto"/>
        <w:jc w:val="center"/>
        <w:rPr>
          <w:sz w:val="22"/>
          <w:szCs w:val="22"/>
        </w:rPr>
      </w:pPr>
      <m:oMath>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f>
          <m:fPr>
            <m:ctrlPr>
              <w:rPr>
                <w:rFonts w:ascii="Arial" w:eastAsia="Arial" w:hAnsi="Arial" w:cs="Arial"/>
                <w:sz w:val="26"/>
                <w:szCs w:val="26"/>
              </w:rPr>
            </m:ctrlPr>
          </m:fPr>
          <m:num>
            <m:r>
              <w:rPr>
                <w:rFonts w:ascii="Arial" w:eastAsia="Arial" w:hAnsi="Arial" w:cs="Arial"/>
                <w:sz w:val="26"/>
                <w:szCs w:val="26"/>
              </w:rPr>
              <m:t>1</m:t>
            </m:r>
          </m:num>
          <m:den>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p</m:t>
                </m:r>
              </m:sub>
            </m:sSub>
          </m:den>
        </m:f>
        <m:nary>
          <m:naryPr>
            <m:chr m:val="∑"/>
            <m:ctrlPr>
              <w:rPr>
                <w:rFonts w:ascii="Arial" w:eastAsia="Arial" w:hAnsi="Arial" w:cs="Arial"/>
                <w:sz w:val="26"/>
                <w:szCs w:val="26"/>
              </w:rPr>
            </m:ctrlPr>
          </m:naryPr>
          <m:sub>
            <m:r>
              <w:rPr>
                <w:rFonts w:ascii="Arial" w:eastAsia="Arial" w:hAnsi="Arial" w:cs="Arial"/>
                <w:sz w:val="26"/>
                <w:szCs w:val="26"/>
              </w:rPr>
              <m:t>c</m:t>
            </m:r>
          </m:sub>
          <m:sup/>
          <m:e/>
        </m:nary>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cp</m:t>
            </m:r>
          </m:sub>
        </m:sSub>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oMath>
      <w:r w:rsidR="0061153E">
        <w:rPr>
          <w:rFonts w:ascii="Arial" w:eastAsia="Arial" w:hAnsi="Arial" w:cs="Arial"/>
          <w:sz w:val="26"/>
          <w:szCs w:val="26"/>
        </w:rPr>
        <w:t>,</w:t>
      </w:r>
    </w:p>
    <w:p w14:paraId="1FD71FBE" w14:textId="1C8BA96C" w:rsidR="00F530E6" w:rsidRDefault="0061153E">
      <w:pPr>
        <w:spacing w:before="0" w:after="0" w:line="360" w:lineRule="auto"/>
      </w:pPr>
      <w:r>
        <w:t xml:space="preserve">where </w:t>
      </w:r>
      <m:oMath>
        <m:sSub>
          <m:sSubPr>
            <m:ctrlPr>
              <w:rPr>
                <w:rFonts w:ascii="Arial" w:eastAsia="Arial" w:hAnsi="Arial" w:cs="Arial"/>
              </w:rPr>
            </m:ctrlPr>
          </m:sSubPr>
          <m:e>
            <m:r>
              <w:rPr>
                <w:rFonts w:ascii="Arial" w:eastAsia="Arial" w:hAnsi="Arial" w:cs="Arial"/>
              </w:rPr>
              <m:t>M</m:t>
            </m:r>
          </m:e>
          <m:sub>
            <m:r>
              <w:rPr>
                <w:rFonts w:ascii="Arial" w:eastAsia="Arial" w:hAnsi="Arial" w:cs="Arial"/>
              </w:rPr>
              <m:t>c</m:t>
            </m:r>
          </m:sub>
        </m:sSub>
        <m:r>
          <w:rPr>
            <w:rFonts w:ascii="Arial" w:eastAsia="Arial" w:hAnsi="Arial" w:cs="Arial"/>
          </w:rPr>
          <m:t xml:space="preserve">= </m:t>
        </m:r>
        <m:nary>
          <m:naryPr>
            <m:chr m:val="∑"/>
            <m:ctrlPr>
              <w:rPr>
                <w:rFonts w:ascii="Arial" w:eastAsia="Arial" w:hAnsi="Arial" w:cs="Arial"/>
              </w:rPr>
            </m:ctrlPr>
          </m:naryPr>
          <m:sub>
            <m:r>
              <w:rPr>
                <w:rFonts w:ascii="Arial" w:eastAsia="Arial" w:hAnsi="Arial" w:cs="Arial"/>
              </w:rPr>
              <m:t>p</m:t>
            </m:r>
          </m:sub>
          <m:sup/>
          <m:e/>
        </m:nary>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rPr>
          <w:rFonts w:ascii="Arial" w:eastAsia="Arial" w:hAnsi="Arial" w:cs="Arial"/>
        </w:rPr>
        <w:t xml:space="preserve"> </w:t>
      </w:r>
      <w:r>
        <w:t xml:space="preserve">is the number of activities (or diversity) of a location and </w:t>
      </w:r>
      <m:oMath>
        <m:sSub>
          <m:sSubPr>
            <m:ctrlPr>
              <w:rPr>
                <w:rFonts w:ascii="Arial" w:eastAsia="Arial" w:hAnsi="Arial" w:cs="Arial"/>
              </w:rPr>
            </m:ctrlPr>
          </m:sSubPr>
          <m:e>
            <m:r>
              <w:rPr>
                <w:rFonts w:ascii="Arial" w:eastAsia="Arial" w:hAnsi="Arial" w:cs="Arial"/>
              </w:rPr>
              <m:t>M</m:t>
            </m:r>
          </m:e>
          <m:sub>
            <m:r>
              <w:rPr>
                <w:rFonts w:ascii="Arial" w:eastAsia="Arial" w:hAnsi="Arial" w:cs="Arial"/>
              </w:rPr>
              <m:t>p</m:t>
            </m:r>
          </m:sub>
        </m:sSub>
        <m:r>
          <w:rPr>
            <w:rFonts w:ascii="Arial" w:eastAsia="Arial" w:hAnsi="Arial" w:cs="Arial"/>
          </w:rPr>
          <m:t>=</m:t>
        </m:r>
        <m:nary>
          <m:naryPr>
            <m:chr m:val="∑"/>
            <m:ctrlPr>
              <w:rPr>
                <w:rFonts w:ascii="Arial" w:eastAsia="Arial" w:hAnsi="Arial" w:cs="Arial"/>
              </w:rPr>
            </m:ctrlPr>
          </m:naryPr>
          <m:sub>
            <m:r>
              <w:rPr>
                <w:rFonts w:ascii="Arial" w:eastAsia="Arial" w:hAnsi="Arial" w:cs="Arial"/>
              </w:rPr>
              <m:t>c</m:t>
            </m:r>
          </m:sub>
          <m:sup/>
          <m:e/>
        </m:nary>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oMath>
      <w:r>
        <w:t xml:space="preserve">is the ubiquity of an activity (number of locations where it </w:t>
      </w:r>
      <w:r w:rsidR="003B3038">
        <w:t>is present)?</w:t>
      </w:r>
      <w:r>
        <w:t xml:space="preserve"> Putting the second equation in the first one and solving the system is equivalent to diagonalizing the following matrix:</w:t>
      </w:r>
    </w:p>
    <w:p w14:paraId="1AE98CCC" w14:textId="77777777" w:rsidR="00F530E6" w:rsidRDefault="00000000">
      <w:pPr>
        <w:spacing w:before="0" w:after="0" w:line="360" w:lineRule="auto"/>
        <w:jc w:val="center"/>
        <w:rPr>
          <w:sz w:val="22"/>
          <w:szCs w:val="22"/>
        </w:rPr>
      </w:pPr>
      <m:oMathPara>
        <m:oMath>
          <m:sSub>
            <m:sSubPr>
              <m:ctrlPr>
                <w:rPr>
                  <w:rFonts w:ascii="Arial" w:eastAsia="Arial" w:hAnsi="Arial" w:cs="Arial"/>
                  <w:sz w:val="30"/>
                  <w:szCs w:val="30"/>
                </w:rPr>
              </m:ctrlPr>
            </m:sSubPr>
            <m:e>
              <m:r>
                <w:rPr>
                  <w:rFonts w:ascii="Arial" w:eastAsia="Arial" w:hAnsi="Arial" w:cs="Arial"/>
                  <w:sz w:val="30"/>
                  <w:szCs w:val="30"/>
                </w:rPr>
                <m:t>M</m:t>
              </m:r>
            </m:e>
            <m:sub>
              <m:r>
                <w:rPr>
                  <w:rFonts w:ascii="Arial" w:eastAsia="Arial" w:hAnsi="Arial" w:cs="Arial"/>
                  <w:sz w:val="30"/>
                  <w:szCs w:val="30"/>
                </w:rPr>
                <m:t>cc'</m:t>
              </m:r>
            </m:sub>
          </m:sSub>
          <m:r>
            <w:rPr>
              <w:rFonts w:ascii="Arial" w:eastAsia="Arial" w:hAnsi="Arial" w:cs="Arial"/>
              <w:sz w:val="30"/>
              <w:szCs w:val="30"/>
            </w:rPr>
            <m:t>=</m:t>
          </m:r>
          <m:f>
            <m:fPr>
              <m:ctrlPr>
                <w:rPr>
                  <w:rFonts w:ascii="Arial" w:eastAsia="Arial" w:hAnsi="Arial" w:cs="Arial"/>
                  <w:sz w:val="26"/>
                  <w:szCs w:val="26"/>
                </w:rPr>
              </m:ctrlPr>
            </m:fPr>
            <m:num>
              <m:r>
                <w:rPr>
                  <w:rFonts w:ascii="Arial" w:eastAsia="Arial" w:hAnsi="Arial" w:cs="Arial"/>
                  <w:sz w:val="26"/>
                  <w:szCs w:val="26"/>
                </w:rPr>
                <m:t>1</m:t>
              </m:r>
            </m:num>
            <m:den>
              <m:sSub>
                <m:sSubPr>
                  <m:ctrlPr>
                    <w:rPr>
                      <w:rFonts w:ascii="Arial" w:eastAsia="Arial" w:hAnsi="Arial" w:cs="Arial"/>
                      <w:sz w:val="26"/>
                      <w:szCs w:val="26"/>
                    </w:rPr>
                  </m:ctrlPr>
                </m:sSubPr>
                <m:e>
                  <m:r>
                    <w:rPr>
                      <w:rFonts w:ascii="Arial" w:eastAsia="Arial" w:hAnsi="Arial" w:cs="Arial"/>
                      <w:sz w:val="26"/>
                      <w:szCs w:val="26"/>
                    </w:rPr>
                    <m:t>M</m:t>
                  </m:r>
                </m:e>
                <m:sub>
                  <m:r>
                    <w:rPr>
                      <w:rFonts w:ascii="Arial" w:eastAsia="Arial" w:hAnsi="Arial" w:cs="Arial"/>
                      <w:sz w:val="26"/>
                      <w:szCs w:val="26"/>
                    </w:rPr>
                    <m:t>c</m:t>
                  </m:r>
                </m:sub>
              </m:sSub>
            </m:den>
          </m:f>
          <m:nary>
            <m:naryPr>
              <m:chr m:val="∑"/>
              <m:ctrlPr>
                <w:rPr>
                  <w:rFonts w:ascii="Arial" w:eastAsia="Arial" w:hAnsi="Arial" w:cs="Arial"/>
                  <w:sz w:val="30"/>
                  <w:szCs w:val="30"/>
                </w:rPr>
              </m:ctrlPr>
            </m:naryPr>
            <m:sub>
              <m:r>
                <w:rPr>
                  <w:rFonts w:ascii="Arial" w:eastAsia="Arial" w:hAnsi="Arial" w:cs="Arial"/>
                  <w:sz w:val="30"/>
                  <w:szCs w:val="30"/>
                </w:rPr>
                <m:t>p</m:t>
              </m:r>
            </m:sub>
            <m:sup/>
            <m:e/>
          </m:nary>
          <m:f>
            <m:fPr>
              <m:ctrlPr>
                <w:rPr>
                  <w:rFonts w:ascii="Arial" w:eastAsia="Arial" w:hAnsi="Arial" w:cs="Arial"/>
                  <w:sz w:val="30"/>
                  <w:szCs w:val="30"/>
                </w:rPr>
              </m:ctrlPr>
            </m:fPr>
            <m:num>
              <m:sSub>
                <m:sSubPr>
                  <m:ctrlPr>
                    <w:rPr>
                      <w:rFonts w:ascii="Arial" w:eastAsia="Arial" w:hAnsi="Arial" w:cs="Arial"/>
                      <w:sz w:val="30"/>
                      <w:szCs w:val="30"/>
                    </w:rPr>
                  </m:ctrlPr>
                </m:sSubPr>
                <m:e>
                  <m:r>
                    <w:rPr>
                      <w:rFonts w:ascii="Arial" w:eastAsia="Arial" w:hAnsi="Arial" w:cs="Arial"/>
                      <w:sz w:val="30"/>
                      <w:szCs w:val="30"/>
                    </w:rPr>
                    <m:t>M</m:t>
                  </m:r>
                </m:e>
                <m:sub>
                  <m:r>
                    <w:rPr>
                      <w:rFonts w:ascii="Arial" w:eastAsia="Arial" w:hAnsi="Arial" w:cs="Arial"/>
                      <w:sz w:val="30"/>
                      <w:szCs w:val="30"/>
                    </w:rPr>
                    <m:t>cp</m:t>
                  </m:r>
                </m:sub>
              </m:sSub>
              <m:sSub>
                <m:sSubPr>
                  <m:ctrlPr>
                    <w:rPr>
                      <w:rFonts w:ascii="Arial" w:eastAsia="Arial" w:hAnsi="Arial" w:cs="Arial"/>
                      <w:sz w:val="30"/>
                      <w:szCs w:val="30"/>
                    </w:rPr>
                  </m:ctrlPr>
                </m:sSubPr>
                <m:e>
                  <m:r>
                    <w:rPr>
                      <w:rFonts w:ascii="Arial" w:eastAsia="Arial" w:hAnsi="Arial" w:cs="Arial"/>
                      <w:sz w:val="30"/>
                      <w:szCs w:val="30"/>
                    </w:rPr>
                    <m:t>M</m:t>
                  </m:r>
                </m:e>
                <m:sub>
                  <m:r>
                    <w:rPr>
                      <w:rFonts w:ascii="Arial" w:eastAsia="Arial" w:hAnsi="Arial" w:cs="Arial"/>
                      <w:sz w:val="30"/>
                      <w:szCs w:val="30"/>
                    </w:rPr>
                    <m:t>c'p</m:t>
                  </m:r>
                </m:sub>
              </m:sSub>
            </m:num>
            <m:den>
              <m:sSub>
                <m:sSubPr>
                  <m:ctrlPr>
                    <w:rPr>
                      <w:rFonts w:ascii="Arial" w:eastAsia="Arial" w:hAnsi="Arial" w:cs="Arial"/>
                      <w:sz w:val="30"/>
                      <w:szCs w:val="30"/>
                    </w:rPr>
                  </m:ctrlPr>
                </m:sSubPr>
                <m:e>
                  <m:r>
                    <w:rPr>
                      <w:rFonts w:ascii="Arial" w:eastAsia="Arial" w:hAnsi="Arial" w:cs="Arial"/>
                      <w:sz w:val="30"/>
                      <w:szCs w:val="30"/>
                    </w:rPr>
                    <m:t>M</m:t>
                  </m:r>
                </m:e>
                <m:sub>
                  <m:r>
                    <w:rPr>
                      <w:rFonts w:ascii="Arial" w:eastAsia="Arial" w:hAnsi="Arial" w:cs="Arial"/>
                      <w:sz w:val="30"/>
                      <w:szCs w:val="30"/>
                    </w:rPr>
                    <m:t>p</m:t>
                  </m:r>
                </m:sub>
              </m:sSub>
            </m:den>
          </m:f>
          <m:r>
            <w:rPr>
              <w:rFonts w:ascii="Arial" w:eastAsia="Arial" w:hAnsi="Arial" w:cs="Arial"/>
              <w:sz w:val="30"/>
              <w:szCs w:val="30"/>
            </w:rPr>
            <m:t>.</m:t>
          </m:r>
        </m:oMath>
      </m:oMathPara>
    </w:p>
    <w:p w14:paraId="0CCB409C" w14:textId="77777777" w:rsidR="00F530E6" w:rsidRDefault="0061153E">
      <w:pPr>
        <w:spacing w:before="0" w:after="0" w:line="360" w:lineRule="auto"/>
      </w:pPr>
      <w:r>
        <w:t>Since Economic Complexity is a relative metric, the results are usually normalized using a Z-transform. That is:</w:t>
      </w:r>
    </w:p>
    <w:p w14:paraId="6C7A539F" w14:textId="77777777" w:rsidR="00F530E6" w:rsidRDefault="00000000">
      <w:pPr>
        <w:spacing w:before="0" w:after="0" w:line="360" w:lineRule="auto"/>
        <w:jc w:val="center"/>
        <w:rPr>
          <w:rFonts w:ascii="Arial" w:eastAsia="Arial" w:hAnsi="Arial" w:cs="Arial"/>
          <w:sz w:val="26"/>
          <w:szCs w:val="26"/>
        </w:rPr>
      </w:pPr>
      <m:oMathPara>
        <m:oMath>
          <m:sSub>
            <m:sSubPr>
              <m:ctrlPr>
                <w:rPr>
                  <w:rFonts w:ascii="Arial" w:eastAsia="Arial" w:hAnsi="Arial" w:cs="Arial"/>
                  <w:sz w:val="26"/>
                  <w:szCs w:val="26"/>
                </w:rPr>
              </m:ctrlPr>
            </m:sSubPr>
            <m:e>
              <m:r>
                <w:rPr>
                  <w:rFonts w:ascii="Arial" w:eastAsia="Arial" w:hAnsi="Arial" w:cs="Arial"/>
                  <w:sz w:val="26"/>
                  <w:szCs w:val="26"/>
                </w:rPr>
                <m:t xml:space="preserve">ECI = </m:t>
              </m:r>
              <m:f>
                <m:fPr>
                  <m:ctrlPr>
                    <w:rPr>
                      <w:rFonts w:ascii="Arial" w:eastAsia="Arial" w:hAnsi="Arial" w:cs="Arial"/>
                      <w:sz w:val="26"/>
                      <w:szCs w:val="26"/>
                    </w:rPr>
                  </m:ctrlPr>
                </m:fPr>
                <m:num>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 mean(</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num>
                <m:den>
                  <m:r>
                    <w:rPr>
                      <w:rFonts w:ascii="Arial" w:eastAsia="Arial" w:hAnsi="Arial" w:cs="Arial"/>
                      <w:sz w:val="26"/>
                      <w:szCs w:val="26"/>
                    </w:rPr>
                    <m:t>std(</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c</m:t>
                      </m:r>
                    </m:sub>
                  </m:sSub>
                  <m:r>
                    <w:rPr>
                      <w:rFonts w:ascii="Arial" w:eastAsia="Arial" w:hAnsi="Arial" w:cs="Arial"/>
                      <w:sz w:val="26"/>
                      <w:szCs w:val="26"/>
                    </w:rPr>
                    <m:t>)</m:t>
                  </m:r>
                </m:den>
              </m:f>
            </m:e>
            <m:sub/>
          </m:sSub>
          <m:r>
            <w:rPr>
              <w:rFonts w:ascii="Arial" w:eastAsia="Arial" w:hAnsi="Arial" w:cs="Arial"/>
              <w:sz w:val="26"/>
              <w:szCs w:val="26"/>
            </w:rPr>
            <m:t>,</m:t>
          </m:r>
        </m:oMath>
      </m:oMathPara>
    </w:p>
    <w:p w14:paraId="2BE6E862" w14:textId="77777777" w:rsidR="00F530E6" w:rsidRDefault="00000000">
      <w:pPr>
        <w:spacing w:before="0" w:after="0" w:line="360" w:lineRule="auto"/>
        <w:jc w:val="center"/>
        <w:rPr>
          <w:rFonts w:ascii="Arial" w:eastAsia="Arial" w:hAnsi="Arial" w:cs="Arial"/>
          <w:sz w:val="26"/>
          <w:szCs w:val="26"/>
        </w:rPr>
      </w:pPr>
      <m:oMathPara>
        <m:oMath>
          <m:sSub>
            <m:sSubPr>
              <m:ctrlPr>
                <w:rPr>
                  <w:rFonts w:ascii="Arial" w:eastAsia="Arial" w:hAnsi="Arial" w:cs="Arial"/>
                  <w:sz w:val="26"/>
                  <w:szCs w:val="26"/>
                </w:rPr>
              </m:ctrlPr>
            </m:sSubPr>
            <m:e>
              <m:r>
                <w:rPr>
                  <w:rFonts w:ascii="Arial" w:eastAsia="Arial" w:hAnsi="Arial" w:cs="Arial"/>
                  <w:sz w:val="26"/>
                  <w:szCs w:val="26"/>
                </w:rPr>
                <m:t xml:space="preserve">PCI = </m:t>
              </m:r>
              <m:f>
                <m:fPr>
                  <m:ctrlPr>
                    <w:rPr>
                      <w:rFonts w:ascii="Arial" w:eastAsia="Arial" w:hAnsi="Arial" w:cs="Arial"/>
                      <w:sz w:val="26"/>
                      <w:szCs w:val="26"/>
                    </w:rPr>
                  </m:ctrlPr>
                </m:fPr>
                <m:num>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 mean(</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num>
                <m:den>
                  <m:r>
                    <w:rPr>
                      <w:rFonts w:ascii="Arial" w:eastAsia="Arial" w:hAnsi="Arial" w:cs="Arial"/>
                      <w:sz w:val="26"/>
                      <w:szCs w:val="26"/>
                    </w:rPr>
                    <m:t>std(</m:t>
                  </m:r>
                  <m:sSub>
                    <m:sSubPr>
                      <m:ctrlPr>
                        <w:rPr>
                          <w:rFonts w:ascii="Arial" w:eastAsia="Arial" w:hAnsi="Arial" w:cs="Arial"/>
                          <w:sz w:val="26"/>
                          <w:szCs w:val="26"/>
                        </w:rPr>
                      </m:ctrlPr>
                    </m:sSubPr>
                    <m:e>
                      <m:r>
                        <w:rPr>
                          <w:rFonts w:ascii="Arial" w:eastAsia="Arial" w:hAnsi="Arial" w:cs="Arial"/>
                          <w:sz w:val="26"/>
                          <w:szCs w:val="26"/>
                        </w:rPr>
                        <m:t>K</m:t>
                      </m:r>
                    </m:e>
                    <m:sub>
                      <m:r>
                        <w:rPr>
                          <w:rFonts w:ascii="Arial" w:eastAsia="Arial" w:hAnsi="Arial" w:cs="Arial"/>
                          <w:sz w:val="26"/>
                          <w:szCs w:val="26"/>
                        </w:rPr>
                        <m:t>p</m:t>
                      </m:r>
                    </m:sub>
                  </m:sSub>
                  <m:r>
                    <w:rPr>
                      <w:rFonts w:ascii="Arial" w:eastAsia="Arial" w:hAnsi="Arial" w:cs="Arial"/>
                      <w:sz w:val="26"/>
                      <w:szCs w:val="26"/>
                    </w:rPr>
                    <m:t>)</m:t>
                  </m:r>
                </m:den>
              </m:f>
            </m:e>
            <m:sub/>
          </m:sSub>
          <m:r>
            <w:rPr>
              <w:rFonts w:ascii="Arial" w:eastAsia="Arial" w:hAnsi="Arial" w:cs="Arial"/>
              <w:sz w:val="26"/>
              <w:szCs w:val="26"/>
            </w:rPr>
            <m:t>,</m:t>
          </m:r>
        </m:oMath>
      </m:oMathPara>
    </w:p>
    <w:p w14:paraId="546DC78D" w14:textId="77777777" w:rsidR="00F530E6" w:rsidRDefault="0061153E">
      <w:pPr>
        <w:spacing w:before="0" w:after="0" w:line="360" w:lineRule="auto"/>
        <w:jc w:val="left"/>
      </w:pPr>
      <w:r>
        <w:t xml:space="preserve">where </w:t>
      </w:r>
      <w:r>
        <w:rPr>
          <w:i/>
          <w:iCs/>
        </w:rPr>
        <w:t>mean</w:t>
      </w:r>
      <w:r>
        <w:t>(</w:t>
      </w:r>
      <w:r>
        <w:rPr>
          <w:i/>
          <w:iCs/>
        </w:rPr>
        <w:t>K</w:t>
      </w:r>
      <w:r>
        <w:t xml:space="preserve">) and </w:t>
      </w:r>
      <w:r>
        <w:rPr>
          <w:i/>
          <w:iCs/>
        </w:rPr>
        <w:t>std</w:t>
      </w:r>
      <w:r>
        <w:t>(</w:t>
      </w:r>
      <w:r>
        <w:rPr>
          <w:i/>
          <w:iCs/>
        </w:rPr>
        <w:t>K</w:t>
      </w:r>
      <w:r>
        <w:t xml:space="preserve">) are respectively, the mean and the standard deviation of </w:t>
      </w:r>
      <w:r>
        <w:rPr>
          <w:i/>
          <w:iCs/>
        </w:rPr>
        <w:t>K</w:t>
      </w:r>
      <w:r>
        <w:t>.</w:t>
      </w:r>
    </w:p>
    <w:p w14:paraId="128D3ECC" w14:textId="77777777" w:rsidR="00F530E6" w:rsidRDefault="00F530E6">
      <w:pPr>
        <w:spacing w:before="0" w:after="0" w:line="360" w:lineRule="auto"/>
        <w:jc w:val="left"/>
      </w:pPr>
    </w:p>
    <w:p w14:paraId="4FAED207" w14:textId="77777777" w:rsidR="00F530E6" w:rsidRDefault="0061153E">
      <w:pPr>
        <w:spacing w:before="0" w:after="0" w:line="360" w:lineRule="auto"/>
      </w:pPr>
      <w:r>
        <w:t>The economic and product complexity indexes are also known to minimize the equation</w:t>
      </w:r>
      <w:r>
        <w:rPr>
          <w:vertAlign w:val="superscript"/>
        </w:rPr>
        <w:t>15</w:t>
      </w:r>
      <w:r>
        <w:t>:</w:t>
      </w:r>
    </w:p>
    <w:p w14:paraId="00BC400C" w14:textId="77777777" w:rsidR="00F530E6" w:rsidRDefault="00000000">
      <w:pPr>
        <w:spacing w:before="0" w:after="0"/>
        <w:jc w:val="center"/>
        <w:rPr>
          <w:rFonts w:ascii="Arial" w:eastAsia="Arial" w:hAnsi="Arial" w:cs="Arial"/>
        </w:rPr>
      </w:pPr>
      <m:oMathPara>
        <m:oMath>
          <m:nary>
            <m:naryPr>
              <m:chr m:val="∑"/>
              <m:ctrlPr>
                <w:rPr>
                  <w:rFonts w:ascii="Arial" w:eastAsia="Arial" w:hAnsi="Arial" w:cs="Arial"/>
                </w:rPr>
              </m:ctrlPr>
            </m:naryPr>
            <m:sub>
              <m:r>
                <w:rPr>
                  <w:rFonts w:ascii="Arial" w:eastAsia="Arial" w:hAnsi="Arial" w:cs="Arial"/>
                </w:rPr>
                <m:t>c</m:t>
              </m:r>
            </m:sub>
            <m:sup/>
            <m:e/>
          </m:nary>
          <m:nary>
            <m:naryPr>
              <m:chr m:val="∑"/>
              <m:ctrlPr>
                <w:rPr>
                  <w:rFonts w:ascii="Arial" w:eastAsia="Arial" w:hAnsi="Arial" w:cs="Arial"/>
                </w:rPr>
              </m:ctrlPr>
            </m:naryPr>
            <m:sub>
              <m:r>
                <w:rPr>
                  <w:rFonts w:ascii="Arial" w:eastAsia="Arial" w:hAnsi="Arial" w:cs="Arial"/>
                </w:rPr>
                <m:t>p</m:t>
              </m:r>
            </m:sub>
            <m:sup/>
            <m:e/>
          </m:nary>
          <m:sSub>
            <m:sSubPr>
              <m:ctrlPr>
                <w:rPr>
                  <w:rFonts w:ascii="Arial" w:eastAsia="Arial" w:hAnsi="Arial" w:cs="Arial"/>
                </w:rPr>
              </m:ctrlPr>
            </m:sSubPr>
            <m:e>
              <m:r>
                <w:rPr>
                  <w:rFonts w:ascii="Arial" w:eastAsia="Arial" w:hAnsi="Arial" w:cs="Arial"/>
                </w:rPr>
                <m:t>M</m:t>
              </m:r>
            </m:e>
            <m:sub>
              <m:r>
                <w:rPr>
                  <w:rFonts w:ascii="Arial" w:eastAsia="Arial" w:hAnsi="Arial" w:cs="Arial"/>
                </w:rPr>
                <m:t>cp</m:t>
              </m:r>
            </m:sub>
          </m:sSub>
          <m:sSup>
            <m:sSupPr>
              <m:ctrlPr>
                <w:rPr>
                  <w:rFonts w:ascii="Arial" w:eastAsia="Arial" w:hAnsi="Arial" w:cs="Arial"/>
                </w:rPr>
              </m:ctrlPr>
            </m:sSupPr>
            <m:e>
              <m:r>
                <w:rPr>
                  <w:rFonts w:ascii="Arial" w:eastAsia="Arial" w:hAnsi="Arial" w:cs="Arial"/>
                </w:rPr>
                <m:t>(</m:t>
              </m:r>
              <m:sSub>
                <m:sSubPr>
                  <m:ctrlPr>
                    <w:rPr>
                      <w:rFonts w:ascii="Arial" w:eastAsia="Arial" w:hAnsi="Arial" w:cs="Arial"/>
                    </w:rPr>
                  </m:ctrlPr>
                </m:sSubPr>
                <m:e>
                  <m:r>
                    <w:rPr>
                      <w:rFonts w:ascii="Arial" w:eastAsia="Arial" w:hAnsi="Arial" w:cs="Arial"/>
                    </w:rPr>
                    <m:t>ECI</m:t>
                  </m:r>
                </m:e>
                <m:sub>
                  <m:r>
                    <w:rPr>
                      <w:rFonts w:ascii="Arial" w:eastAsia="Arial" w:hAnsi="Arial" w:cs="Arial"/>
                    </w:rPr>
                    <m:t>c</m:t>
                  </m:r>
                </m:sub>
              </m:sSub>
              <m:sSub>
                <m:sSubPr>
                  <m:ctrlPr>
                    <w:rPr>
                      <w:rFonts w:ascii="Arial" w:eastAsia="Arial" w:hAnsi="Arial" w:cs="Arial"/>
                    </w:rPr>
                  </m:ctrlPr>
                </m:sSubPr>
                <m:e>
                  <m:r>
                    <w:rPr>
                      <w:rFonts w:ascii="Arial" w:eastAsia="Arial" w:hAnsi="Arial" w:cs="Arial"/>
                    </w:rPr>
                    <m:t>-PCI</m:t>
                  </m:r>
                </m:e>
                <m:sub>
                  <m:r>
                    <w:rPr>
                      <w:rFonts w:ascii="Arial" w:eastAsia="Arial" w:hAnsi="Arial" w:cs="Arial"/>
                    </w:rPr>
                    <m:t>p</m:t>
                  </m:r>
                </m:sub>
              </m:sSub>
              <m:sSup>
                <m:sSupPr>
                  <m:ctrlPr>
                    <w:rPr>
                      <w:rFonts w:ascii="Arial" w:eastAsia="Arial" w:hAnsi="Arial" w:cs="Arial"/>
                    </w:rPr>
                  </m:ctrlPr>
                </m:sSupPr>
                <m:e>
                  <m:r>
                    <w:rPr>
                      <w:rFonts w:ascii="Arial" w:eastAsia="Arial" w:hAnsi="Arial" w:cs="Arial"/>
                    </w:rPr>
                    <m:t>)</m:t>
                  </m:r>
                </m:e>
                <m:sup>
                  <m:r>
                    <w:rPr>
                      <w:rFonts w:ascii="Arial" w:eastAsia="Arial" w:hAnsi="Arial" w:cs="Arial"/>
                    </w:rPr>
                    <m:t>2</m:t>
                  </m:r>
                </m:sup>
              </m:sSup>
            </m:e>
            <m:sup/>
          </m:sSup>
        </m:oMath>
      </m:oMathPara>
    </w:p>
    <w:p w14:paraId="50F1B63E" w14:textId="77777777" w:rsidR="00F530E6" w:rsidRDefault="00F530E6">
      <w:pPr>
        <w:spacing w:before="0" w:after="0"/>
        <w:jc w:val="center"/>
        <w:rPr>
          <w:rFonts w:ascii="Arial" w:eastAsia="Arial" w:hAnsi="Arial" w:cs="Arial"/>
        </w:rPr>
      </w:pPr>
    </w:p>
    <w:p w14:paraId="63E956F8" w14:textId="77777777" w:rsidR="00F530E6" w:rsidRDefault="0061153E">
      <w:pPr>
        <w:spacing w:before="0" w:after="0" w:line="360" w:lineRule="auto"/>
        <w:jc w:val="left"/>
      </w:pPr>
      <w:r>
        <w:t>And to be an optimal metric of distance to the technological frontier for log-supermodular matrices</w:t>
      </w:r>
      <w:r>
        <w:rPr>
          <w:vertAlign w:val="superscript"/>
        </w:rPr>
        <w:t>33</w:t>
      </w:r>
      <w:r>
        <w:t>.</w:t>
      </w:r>
    </w:p>
    <w:p w14:paraId="09BA435C" w14:textId="77777777" w:rsidR="00F530E6" w:rsidRDefault="00F530E6">
      <w:pPr>
        <w:spacing w:before="0" w:after="0" w:line="360" w:lineRule="auto"/>
        <w:jc w:val="left"/>
      </w:pPr>
    </w:p>
    <w:p w14:paraId="49B6DD0A" w14:textId="77777777" w:rsidR="00F530E6" w:rsidRDefault="0061153E">
      <w:pPr>
        <w:pStyle w:val="Heading3"/>
        <w:spacing w:before="280" w:after="80"/>
        <w:rPr>
          <w:rFonts w:ascii="Nunito Light" w:eastAsia="Nunito Light" w:hAnsi="Nunito Light" w:cs="Nunito Light"/>
          <w:b/>
          <w:bCs/>
          <w:i w:val="0"/>
          <w:iCs w:val="0"/>
          <w:color w:val="434343"/>
          <w:sz w:val="26"/>
          <w:szCs w:val="26"/>
        </w:rPr>
      </w:pPr>
      <w:bookmarkStart w:id="142" w:name="_cc1ycpe6ikum" w:colFirst="0" w:colLast="0"/>
      <w:bookmarkStart w:id="143" w:name="_Toc219930975"/>
      <w:bookmarkEnd w:id="142"/>
      <w:r>
        <w:rPr>
          <w:rFonts w:ascii="Nunito Light" w:eastAsia="Nunito Light" w:hAnsi="Nunito Light" w:cs="Nunito Light"/>
          <w:b/>
          <w:bCs/>
          <w:i w:val="0"/>
          <w:iCs w:val="0"/>
          <w:color w:val="434343"/>
          <w:sz w:val="26"/>
          <w:szCs w:val="26"/>
        </w:rPr>
        <w:t>2.2 Relatedness and the Product Space</w:t>
      </w:r>
      <w:bookmarkEnd w:id="143"/>
    </w:p>
    <w:p w14:paraId="074AA074" w14:textId="77777777" w:rsidR="00F530E6" w:rsidRDefault="0061153E">
      <w:r>
        <w:t xml:space="preserve">Diversification depends not only on what is valuable, but on what is </w:t>
      </w:r>
      <w:r>
        <w:rPr>
          <w:b/>
          <w:bCs/>
        </w:rPr>
        <w:t>feasible</w:t>
      </w:r>
      <w:r>
        <w:t xml:space="preserve"> given a country’s current capabilities. This is where </w:t>
      </w:r>
      <w:r>
        <w:rPr>
          <w:b/>
          <w:bCs/>
        </w:rPr>
        <w:t>relatedness</w:t>
      </w:r>
      <w:r>
        <w:t xml:space="preserve"> comes in.</w:t>
      </w:r>
    </w:p>
    <w:p w14:paraId="54FA311F" w14:textId="77777777" w:rsidR="00F530E6" w:rsidRDefault="0061153E">
      <w:r>
        <w:t xml:space="preserve">Relatedness measures the </w:t>
      </w:r>
      <w:r>
        <w:rPr>
          <w:b/>
          <w:bCs/>
        </w:rPr>
        <w:t>proximity</w:t>
      </w:r>
      <w:r>
        <w:t xml:space="preserve"> between a country’s current exports and a target product, based on how frequently pairs of products are exported together globally. This proximity is calculated using the </w:t>
      </w:r>
      <w:r>
        <w:rPr>
          <w:b/>
          <w:bCs/>
        </w:rPr>
        <w:t>product space</w:t>
      </w:r>
      <w:r>
        <w:t>, a network that connects products with similar input requirements.</w:t>
      </w:r>
    </w:p>
    <w:p w14:paraId="1D3B47D5" w14:textId="77777777" w:rsidR="00F530E6" w:rsidRDefault="0061153E">
      <w:r>
        <w:t>Formally:</w:t>
      </w:r>
    </w:p>
    <w:p w14:paraId="063F7A7E" w14:textId="77777777" w:rsidR="00F530E6" w:rsidRDefault="0061153E">
      <w:pPr>
        <w:spacing w:before="0" w:after="0" w:line="360" w:lineRule="auto"/>
      </w:pPr>
      <w:bookmarkStart w:id="144" w:name="_cry5hg5bpze7" w:colFirst="0" w:colLast="0"/>
      <w:bookmarkEnd w:id="144"/>
      <w:r>
        <w:t xml:space="preserve">We estimate relatedness as the sum of the proximity of a product to all of the products that Rwanda specializes in and dividing that by the sum of the proximity between that product and all other products. That is, if the proximity between two products </w:t>
      </w:r>
      <w:r>
        <w:rPr>
          <w:rFonts w:ascii="Times New Roman" w:eastAsia="Times New Roman" w:hAnsi="Times New Roman" w:cs="Times New Roman"/>
          <w:i/>
          <w:iCs/>
        </w:rPr>
        <w:t>p</w:t>
      </w:r>
      <w:r>
        <w:t xml:space="preserve"> and </w:t>
      </w:r>
      <w:r>
        <w:rPr>
          <w:rFonts w:ascii="Times New Roman" w:eastAsia="Times New Roman" w:hAnsi="Times New Roman" w:cs="Times New Roman"/>
          <w:i/>
          <w:iCs/>
        </w:rPr>
        <w:t>p’</w:t>
      </w:r>
      <w:r>
        <w:rPr>
          <w:rFonts w:ascii="Times New Roman" w:eastAsia="Times New Roman" w:hAnsi="Times New Roman" w:cs="Times New Roman"/>
        </w:rPr>
        <w:t xml:space="preserve"> </w:t>
      </w:r>
      <w:r>
        <w:t xml:space="preserve">is </w:t>
      </w:r>
      <m:oMath>
        <m:sSub>
          <m:sSubPr>
            <m:ctrlPr>
              <w:rPr>
                <w:rFonts w:ascii="Cambria Math" w:hAnsi="Cambria Math"/>
              </w:rPr>
            </m:ctrlPr>
          </m:sSubPr>
          <m:e>
            <m:r>
              <w:rPr>
                <w:rFonts w:ascii="Cambria Math" w:hAnsi="Cambria Math"/>
              </w:rPr>
              <m:t>ϕ</m:t>
            </m:r>
          </m:e>
          <m:sub>
            <m:r>
              <w:rPr>
                <w:rFonts w:ascii="Cambria Math" w:hAnsi="Cambria Math"/>
              </w:rPr>
              <m:t>pp'</m:t>
            </m:r>
          </m:sub>
        </m:sSub>
      </m:oMath>
      <w:r>
        <w:t xml:space="preserve">, then the relatedness between an economy </w:t>
      </w:r>
      <w:r>
        <w:rPr>
          <w:rFonts w:ascii="Times New Roman" w:eastAsia="Times New Roman" w:hAnsi="Times New Roman" w:cs="Times New Roman"/>
          <w:i/>
          <w:iCs/>
        </w:rPr>
        <w:t>c</w:t>
      </w:r>
      <w:r>
        <w:t xml:space="preserve"> and an activity </w:t>
      </w:r>
      <w:r>
        <w:rPr>
          <w:rFonts w:ascii="Times New Roman" w:eastAsia="Times New Roman" w:hAnsi="Times New Roman" w:cs="Times New Roman"/>
          <w:i/>
          <w:iCs/>
        </w:rPr>
        <w:t>p</w:t>
      </w:r>
      <w:r>
        <w:t xml:space="preserve"> is given by:</w:t>
      </w:r>
    </w:p>
    <w:p w14:paraId="4C4AEB85" w14:textId="77777777" w:rsidR="00F530E6" w:rsidRDefault="00F530E6">
      <w:pPr>
        <w:spacing w:before="0" w:after="0" w:line="360" w:lineRule="auto"/>
      </w:pPr>
      <w:bookmarkStart w:id="145" w:name="_6zornz7xbybj" w:colFirst="0" w:colLast="0"/>
      <w:bookmarkEnd w:id="145"/>
    </w:p>
    <w:p w14:paraId="713A2C8C" w14:textId="77777777" w:rsidR="00F530E6" w:rsidRDefault="0061153E">
      <w:pPr>
        <w:spacing w:before="0" w:after="0" w:line="360" w:lineRule="auto"/>
        <w:jc w:val="center"/>
      </w:pPr>
      <w:bookmarkStart w:id="146" w:name="_931mo6iry8f1" w:colFirst="0" w:colLast="0"/>
      <w:bookmarkEnd w:id="146"/>
      <w:r>
        <w:t xml:space="preserve">  </w:t>
      </w:r>
      <m:oMath>
        <m:sSub>
          <m:sSubPr>
            <m:ctrlPr>
              <w:rPr>
                <w:rFonts w:ascii="Cambria Math" w:hAnsi="Cambria Math"/>
              </w:rPr>
            </m:ctrlPr>
          </m:sSubPr>
          <m:e>
            <m:r>
              <w:rPr>
                <w:rFonts w:ascii="Cambria Math" w:hAnsi="Cambria Math"/>
              </w:rPr>
              <m:t>w</m:t>
            </m:r>
          </m:e>
          <m:sub>
            <m:r>
              <w:rPr>
                <w:rFonts w:ascii="Cambria Math" w:hAnsi="Cambria Math"/>
              </w:rPr>
              <m:t>cp</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p'</m:t>
                </m:r>
              </m:sub>
              <m:sup/>
              <m:e/>
            </m:nary>
            <m:sSub>
              <m:sSubPr>
                <m:ctrlPr>
                  <w:rPr>
                    <w:rFonts w:ascii="Cambria Math" w:hAnsi="Cambria Math"/>
                  </w:rPr>
                </m:ctrlPr>
              </m:sSubPr>
              <m:e>
                <m:r>
                  <w:rPr>
                    <w:rFonts w:ascii="Cambria Math" w:hAnsi="Cambria Math"/>
                  </w:rPr>
                  <m:t>M</m:t>
                </m:r>
              </m:e>
              <m:sub>
                <m:r>
                  <w:rPr>
                    <w:rFonts w:ascii="Cambria Math" w:hAnsi="Cambria Math"/>
                  </w:rPr>
                  <m:t>cp'</m:t>
                </m:r>
              </m:sub>
            </m:sSub>
            <m:sSub>
              <m:sSubPr>
                <m:ctrlPr>
                  <w:rPr>
                    <w:rFonts w:ascii="Cambria Math" w:hAnsi="Cambria Math"/>
                  </w:rPr>
                </m:ctrlPr>
              </m:sSubPr>
              <m:e>
                <m:r>
                  <w:rPr>
                    <w:rFonts w:ascii="Cambria Math" w:hAnsi="Cambria Math"/>
                  </w:rPr>
                  <m:t>ϕ</m:t>
                </m:r>
              </m:e>
              <m:sub>
                <m:r>
                  <w:rPr>
                    <w:rFonts w:ascii="Cambria Math" w:hAnsi="Cambria Math"/>
                  </w:rPr>
                  <m:t>pp'</m:t>
                </m:r>
              </m:sub>
            </m:sSub>
          </m:num>
          <m:den>
            <m:nary>
              <m:naryPr>
                <m:chr m:val="∑"/>
                <m:ctrlPr>
                  <w:rPr>
                    <w:rFonts w:ascii="Cambria Math" w:hAnsi="Cambria Math"/>
                  </w:rPr>
                </m:ctrlPr>
              </m:naryPr>
              <m:sub>
                <m:r>
                  <w:rPr>
                    <w:rFonts w:ascii="Cambria Math" w:hAnsi="Cambria Math"/>
                  </w:rPr>
                  <m:t>p'</m:t>
                </m:r>
              </m:sub>
              <m:sup/>
              <m:e/>
            </m:nary>
            <m:sSub>
              <m:sSubPr>
                <m:ctrlPr>
                  <w:rPr>
                    <w:rFonts w:ascii="Cambria Math" w:hAnsi="Cambria Math"/>
                  </w:rPr>
                </m:ctrlPr>
              </m:sSubPr>
              <m:e>
                <m:r>
                  <w:rPr>
                    <w:rFonts w:ascii="Cambria Math" w:hAnsi="Cambria Math"/>
                  </w:rPr>
                  <m:t>ϕ</m:t>
                </m:r>
              </m:e>
              <m:sub>
                <m:r>
                  <w:rPr>
                    <w:rFonts w:ascii="Cambria Math" w:hAnsi="Cambria Math"/>
                  </w:rPr>
                  <m:t>pp'</m:t>
                </m:r>
              </m:sub>
            </m:sSub>
          </m:den>
        </m:f>
      </m:oMath>
    </w:p>
    <w:p w14:paraId="5FCBF1E4" w14:textId="77777777" w:rsidR="00F530E6" w:rsidRDefault="00F530E6">
      <w:pPr>
        <w:spacing w:before="0" w:after="0" w:line="360" w:lineRule="auto"/>
      </w:pPr>
      <w:bookmarkStart w:id="147" w:name="_5yncemqxh8df" w:colFirst="0" w:colLast="0"/>
      <w:bookmarkEnd w:id="147"/>
    </w:p>
    <w:p w14:paraId="2E0B9B8F" w14:textId="77777777" w:rsidR="00F530E6" w:rsidRDefault="0061153E">
      <w:pPr>
        <w:spacing w:before="0" w:after="0" w:line="360" w:lineRule="auto"/>
      </w:pPr>
      <w:bookmarkStart w:id="148" w:name="_2vlg76sqv110" w:colFirst="0" w:colLast="0"/>
      <w:bookmarkEnd w:id="148"/>
      <w:r>
        <w:t xml:space="preserve">Where </w:t>
      </w:r>
      <w:r>
        <w:rPr>
          <w:rFonts w:ascii="Times New Roman" w:eastAsia="Times New Roman" w:hAnsi="Times New Roman" w:cs="Times New Roman"/>
          <w:i/>
          <w:iCs/>
        </w:rPr>
        <w:t>M</w:t>
      </w:r>
      <w:r>
        <w:rPr>
          <w:rFonts w:ascii="Times New Roman" w:eastAsia="Times New Roman" w:hAnsi="Times New Roman" w:cs="Times New Roman"/>
          <w:i/>
          <w:iCs/>
          <w:vertAlign w:val="subscript"/>
        </w:rPr>
        <w:t>cp</w:t>
      </w:r>
      <w:r>
        <w:t xml:space="preserve">=1 if the country is specialized in the activity </w:t>
      </w:r>
      <w:r>
        <w:rPr>
          <w:rFonts w:ascii="Times New Roman" w:eastAsia="Times New Roman" w:hAnsi="Times New Roman" w:cs="Times New Roman"/>
          <w:i/>
          <w:iCs/>
        </w:rPr>
        <w:t>p</w:t>
      </w:r>
      <w:r>
        <w:t xml:space="preserve"> and 0 otherwise. </w:t>
      </w:r>
    </w:p>
    <w:p w14:paraId="0E5B8DBA" w14:textId="77777777" w:rsidR="00F530E6" w:rsidRDefault="00F530E6">
      <w:pPr>
        <w:spacing w:before="0" w:after="0" w:line="360" w:lineRule="auto"/>
      </w:pPr>
      <w:bookmarkStart w:id="149" w:name="_8cks7bfazlcs" w:colFirst="0" w:colLast="0"/>
      <w:bookmarkEnd w:id="149"/>
    </w:p>
    <w:p w14:paraId="6958C4B3" w14:textId="77777777" w:rsidR="00F530E6" w:rsidRDefault="0061153E">
      <w:pPr>
        <w:spacing w:before="0" w:after="0" w:line="360" w:lineRule="auto"/>
      </w:pPr>
      <w:bookmarkStart w:id="150" w:name="_f9de2oohxfj" w:colFirst="0" w:colLast="0"/>
      <w:bookmarkEnd w:id="150"/>
      <w:r>
        <w:lastRenderedPageBreak/>
        <w:t>Relatedness (</w:t>
      </w:r>
      <m:oMath>
        <m:sSub>
          <m:sSubPr>
            <m:ctrlPr>
              <w:rPr>
                <w:rFonts w:ascii="Cambria Math" w:hAnsi="Cambria Math"/>
              </w:rPr>
            </m:ctrlPr>
          </m:sSubPr>
          <m:e>
            <m:r>
              <w:rPr>
                <w:rFonts w:ascii="Cambria Math" w:hAnsi="Cambria Math"/>
              </w:rPr>
              <m:t>w</m:t>
            </m:r>
          </m:e>
          <m:sub>
            <m:r>
              <w:rPr>
                <w:rFonts w:ascii="Cambria Math" w:hAnsi="Cambria Math"/>
              </w:rPr>
              <m:t>cp</m:t>
            </m:r>
          </m:sub>
        </m:sSub>
      </m:oMath>
      <w:r>
        <w:t>) is a number between 0 and 1, where 0 indicates that the product is not related to a country’s current pattern of specialization and 1 indicates that the product is highly related to the country’s current pattern of specialization.</w:t>
      </w:r>
    </w:p>
    <w:p w14:paraId="0D7F06B5" w14:textId="77777777" w:rsidR="00F530E6" w:rsidRDefault="0061153E">
      <w:pPr>
        <w:pStyle w:val="Heading2"/>
        <w:spacing w:before="200" w:after="200" w:line="360" w:lineRule="auto"/>
        <w:jc w:val="both"/>
        <w:rPr>
          <w:rFonts w:ascii="Nunito" w:eastAsia="Nunito" w:hAnsi="Nunito" w:cs="Nunito"/>
        </w:rPr>
      </w:pPr>
      <w:bookmarkStart w:id="151" w:name="_deqn4scit2lr" w:colFirst="0" w:colLast="0"/>
      <w:bookmarkStart w:id="152" w:name="_Toc219930976"/>
      <w:bookmarkEnd w:id="151"/>
      <w:r>
        <w:rPr>
          <w:rFonts w:ascii="Nunito" w:eastAsia="Nunito" w:hAnsi="Nunito" w:cs="Nunito"/>
        </w:rPr>
        <w:t>3 Growth, Inequality &amp; Emissions Models</w:t>
      </w:r>
      <w:bookmarkEnd w:id="152"/>
    </w:p>
    <w:p w14:paraId="5D311502" w14:textId="77777777" w:rsidR="00F530E6" w:rsidRDefault="0061153E">
      <w:pPr>
        <w:pStyle w:val="Heading3"/>
        <w:spacing w:before="280" w:line="360" w:lineRule="auto"/>
        <w:rPr>
          <w:rFonts w:ascii="Nunito" w:eastAsia="Nunito" w:hAnsi="Nunito" w:cs="Nunito"/>
          <w:b/>
          <w:bCs/>
          <w:color w:val="000000"/>
          <w:sz w:val="26"/>
          <w:szCs w:val="26"/>
        </w:rPr>
      </w:pPr>
      <w:bookmarkStart w:id="153" w:name="_be144mzgujv7" w:colFirst="0" w:colLast="0"/>
      <w:bookmarkStart w:id="154" w:name="_Toc219930977"/>
      <w:bookmarkEnd w:id="153"/>
      <w:r>
        <w:rPr>
          <w:rFonts w:ascii="Nunito" w:eastAsia="Nunito" w:hAnsi="Nunito" w:cs="Nunito"/>
          <w:b/>
          <w:bCs/>
          <w:color w:val="000000"/>
          <w:sz w:val="26"/>
          <w:szCs w:val="26"/>
        </w:rPr>
        <w:t>Growth-Forecast Regression</w:t>
      </w:r>
      <w:bookmarkEnd w:id="154"/>
    </w:p>
    <w:p w14:paraId="3EFFE3F7" w14:textId="77777777" w:rsidR="00F530E6" w:rsidRDefault="0061153E">
      <w:r>
        <w:t>To estimate the relationship between economic complexity and income growth, we use a panel regression model covering 174 countries for the periods 1999–2009 and 2009–2019. The dependent variable is the annualized growth rate of GDP per capita (in PPP constant USD, 2021). The models control for log of initial GDP per capita and include specifications with and without the Economic Complexity Index (ECI) and its interaction with initial income.</w:t>
      </w:r>
    </w:p>
    <w:p w14:paraId="79D94654" w14:textId="77777777" w:rsidR="00F530E6" w:rsidRDefault="00F530E6">
      <w:pPr>
        <w:spacing w:before="0" w:after="0"/>
        <w:jc w:val="left"/>
        <w:rPr>
          <w:rFonts w:ascii="Arial" w:eastAsia="Arial" w:hAnsi="Arial" w:cs="Arial"/>
          <w:color w:val="000000"/>
        </w:rPr>
      </w:pPr>
    </w:p>
    <w:tbl>
      <w:tblPr>
        <w:tblStyle w:val="af1"/>
        <w:tblW w:w="8370" w:type="dxa"/>
        <w:tblInd w:w="120" w:type="dxa"/>
        <w:tblBorders>
          <w:top w:val="nil"/>
          <w:left w:val="nil"/>
          <w:bottom w:val="nil"/>
          <w:right w:val="nil"/>
          <w:insideH w:val="nil"/>
          <w:insideV w:val="nil"/>
        </w:tblBorders>
        <w:tblLayout w:type="fixed"/>
        <w:tblLook w:val="0600" w:firstRow="0" w:lastRow="0" w:firstColumn="0" w:lastColumn="0" w:noHBand="1" w:noVBand="1"/>
      </w:tblPr>
      <w:tblGrid>
        <w:gridCol w:w="3675"/>
        <w:gridCol w:w="1305"/>
        <w:gridCol w:w="1455"/>
        <w:gridCol w:w="1935"/>
      </w:tblGrid>
      <w:tr w:rsidR="00F530E6" w14:paraId="0F932649" w14:textId="77777777">
        <w:trPr>
          <w:trHeight w:val="270"/>
        </w:trPr>
        <w:tc>
          <w:tcPr>
            <w:tcW w:w="8370" w:type="dxa"/>
            <w:gridSpan w:val="4"/>
            <w:tcBorders>
              <w:top w:val="nil"/>
              <w:left w:val="nil"/>
              <w:bottom w:val="nil"/>
              <w:right w:val="nil"/>
            </w:tcBorders>
            <w:tcMar>
              <w:top w:w="20" w:type="dxa"/>
              <w:left w:w="20" w:type="dxa"/>
              <w:bottom w:w="20" w:type="dxa"/>
              <w:right w:w="20" w:type="dxa"/>
            </w:tcMar>
          </w:tcPr>
          <w:p w14:paraId="1F6C0F49" w14:textId="77777777" w:rsidR="00F530E6" w:rsidRDefault="0061153E">
            <w:pPr>
              <w:spacing w:before="0" w:after="0"/>
              <w:jc w:val="center"/>
              <w:rPr>
                <w:rFonts w:ascii="Nunito" w:eastAsia="Nunito" w:hAnsi="Nunito" w:cs="Nunito"/>
                <w:b/>
                <w:bCs/>
                <w:color w:val="000000"/>
              </w:rPr>
            </w:pPr>
            <w:r>
              <w:rPr>
                <w:rFonts w:ascii="Nunito" w:eastAsia="Nunito" w:hAnsi="Nunito" w:cs="Nunito"/>
                <w:b/>
                <w:bCs/>
                <w:color w:val="BF9000"/>
              </w:rPr>
              <w:t>Table 1.</w:t>
            </w:r>
            <w:r>
              <w:rPr>
                <w:rFonts w:ascii="Nunito" w:eastAsia="Nunito" w:hAnsi="Nunito" w:cs="Nunito"/>
                <w:b/>
                <w:bCs/>
                <w:color w:val="000000"/>
              </w:rPr>
              <w:t xml:space="preserve"> Economic complexity and growth</w:t>
            </w:r>
          </w:p>
        </w:tc>
      </w:tr>
      <w:tr w:rsidR="00F530E6" w14:paraId="2BA93FC9" w14:textId="77777777">
        <w:trPr>
          <w:trHeight w:val="45"/>
        </w:trPr>
        <w:tc>
          <w:tcPr>
            <w:tcW w:w="8370" w:type="dxa"/>
            <w:gridSpan w:val="4"/>
            <w:tcBorders>
              <w:top w:val="nil"/>
              <w:left w:val="nil"/>
              <w:bottom w:val="single" w:sz="8" w:space="0" w:color="999999"/>
              <w:right w:val="nil"/>
            </w:tcBorders>
            <w:tcMar>
              <w:top w:w="20" w:type="dxa"/>
              <w:left w:w="20" w:type="dxa"/>
              <w:bottom w:w="20" w:type="dxa"/>
              <w:right w:w="20" w:type="dxa"/>
            </w:tcMar>
          </w:tcPr>
          <w:p w14:paraId="1B306BEE" w14:textId="77777777" w:rsidR="00F530E6" w:rsidRDefault="00F530E6">
            <w:pPr>
              <w:widowControl w:val="0"/>
              <w:spacing w:before="0" w:after="0"/>
              <w:jc w:val="center"/>
              <w:rPr>
                <w:rFonts w:ascii="Arial" w:eastAsia="Arial" w:hAnsi="Arial" w:cs="Arial"/>
                <w:color w:val="999999"/>
              </w:rPr>
            </w:pPr>
          </w:p>
        </w:tc>
      </w:tr>
      <w:tr w:rsidR="00F530E6" w14:paraId="5F3AD3FE" w14:textId="77777777">
        <w:trPr>
          <w:trHeight w:val="270"/>
        </w:trPr>
        <w:tc>
          <w:tcPr>
            <w:tcW w:w="3675" w:type="dxa"/>
            <w:tcBorders>
              <w:top w:val="single" w:sz="8" w:space="0" w:color="999999"/>
              <w:left w:val="nil"/>
              <w:bottom w:val="nil"/>
              <w:right w:val="nil"/>
            </w:tcBorders>
            <w:tcMar>
              <w:top w:w="20" w:type="dxa"/>
              <w:left w:w="20" w:type="dxa"/>
              <w:bottom w:w="20" w:type="dxa"/>
              <w:right w:w="20" w:type="dxa"/>
            </w:tcMar>
          </w:tcPr>
          <w:p w14:paraId="1700CFF3" w14:textId="77777777" w:rsidR="00F530E6" w:rsidRDefault="00F530E6">
            <w:pPr>
              <w:widowControl w:val="0"/>
              <w:spacing w:before="0" w:after="0"/>
              <w:jc w:val="center"/>
              <w:rPr>
                <w:rFonts w:ascii="Arial" w:eastAsia="Arial" w:hAnsi="Arial" w:cs="Arial"/>
                <w:color w:val="000000"/>
              </w:rPr>
            </w:pPr>
          </w:p>
        </w:tc>
        <w:tc>
          <w:tcPr>
            <w:tcW w:w="4695" w:type="dxa"/>
            <w:gridSpan w:val="3"/>
            <w:tcBorders>
              <w:top w:val="single" w:sz="8" w:space="0" w:color="999999"/>
              <w:left w:val="nil"/>
              <w:bottom w:val="nil"/>
              <w:right w:val="nil"/>
            </w:tcBorders>
            <w:tcMar>
              <w:top w:w="20" w:type="dxa"/>
              <w:left w:w="20" w:type="dxa"/>
              <w:bottom w:w="20" w:type="dxa"/>
              <w:right w:w="20" w:type="dxa"/>
            </w:tcMar>
          </w:tcPr>
          <w:p w14:paraId="15364D29" w14:textId="77777777" w:rsidR="00F530E6" w:rsidRDefault="0061153E">
            <w:pPr>
              <w:spacing w:before="0" w:after="0"/>
              <w:jc w:val="center"/>
              <w:rPr>
                <w:rFonts w:ascii="Nunito Medium" w:eastAsia="Nunito Medium" w:hAnsi="Nunito Medium" w:cs="Nunito Medium"/>
                <w:i/>
                <w:iCs/>
                <w:sz w:val="20"/>
                <w:szCs w:val="20"/>
              </w:rPr>
            </w:pPr>
            <w:r>
              <w:rPr>
                <w:rFonts w:ascii="Nunito Medium" w:eastAsia="Nunito Medium" w:hAnsi="Nunito Medium" w:cs="Nunito Medium"/>
                <w:i/>
                <w:iCs/>
                <w:sz w:val="20"/>
                <w:szCs w:val="20"/>
              </w:rPr>
              <w:t>Dependent variable:</w:t>
            </w:r>
          </w:p>
        </w:tc>
      </w:tr>
      <w:tr w:rsidR="00F530E6" w14:paraId="1EA1818E" w14:textId="77777777">
        <w:trPr>
          <w:trHeight w:val="315"/>
        </w:trPr>
        <w:tc>
          <w:tcPr>
            <w:tcW w:w="3675" w:type="dxa"/>
            <w:tcBorders>
              <w:top w:val="nil"/>
              <w:left w:val="nil"/>
              <w:bottom w:val="nil"/>
              <w:right w:val="nil"/>
            </w:tcBorders>
            <w:tcMar>
              <w:top w:w="20" w:type="dxa"/>
              <w:left w:w="20" w:type="dxa"/>
              <w:bottom w:w="20" w:type="dxa"/>
              <w:right w:w="20" w:type="dxa"/>
            </w:tcMar>
          </w:tcPr>
          <w:p w14:paraId="6EE396A8" w14:textId="77777777" w:rsidR="00F530E6" w:rsidRDefault="00F530E6">
            <w:pPr>
              <w:widowControl w:val="0"/>
              <w:spacing w:before="0" w:after="0"/>
              <w:jc w:val="center"/>
              <w:rPr>
                <w:rFonts w:ascii="Arial" w:eastAsia="Arial" w:hAnsi="Arial" w:cs="Arial"/>
                <w:color w:val="000000"/>
              </w:rPr>
            </w:pPr>
          </w:p>
        </w:tc>
        <w:tc>
          <w:tcPr>
            <w:tcW w:w="4695" w:type="dxa"/>
            <w:gridSpan w:val="3"/>
            <w:tcBorders>
              <w:top w:val="nil"/>
              <w:left w:val="nil"/>
              <w:bottom w:val="single" w:sz="8" w:space="0" w:color="999999"/>
              <w:right w:val="nil"/>
            </w:tcBorders>
            <w:tcMar>
              <w:top w:w="20" w:type="dxa"/>
              <w:left w:w="20" w:type="dxa"/>
              <w:bottom w:w="20" w:type="dxa"/>
              <w:right w:w="20" w:type="dxa"/>
            </w:tcMar>
          </w:tcPr>
          <w:p w14:paraId="2C178DA3" w14:textId="77777777" w:rsidR="00F530E6" w:rsidRDefault="00F530E6">
            <w:pPr>
              <w:widowControl w:val="0"/>
              <w:spacing w:before="0" w:after="0"/>
              <w:jc w:val="center"/>
              <w:rPr>
                <w:rFonts w:ascii="Arial" w:eastAsia="Arial" w:hAnsi="Arial" w:cs="Arial"/>
                <w:color w:val="000000"/>
              </w:rPr>
            </w:pPr>
          </w:p>
        </w:tc>
      </w:tr>
      <w:tr w:rsidR="00F530E6" w14:paraId="10DFEFEF" w14:textId="77777777">
        <w:trPr>
          <w:trHeight w:val="270"/>
        </w:trPr>
        <w:tc>
          <w:tcPr>
            <w:tcW w:w="3675" w:type="dxa"/>
            <w:tcBorders>
              <w:top w:val="nil"/>
              <w:left w:val="nil"/>
              <w:bottom w:val="nil"/>
              <w:right w:val="nil"/>
            </w:tcBorders>
            <w:tcMar>
              <w:top w:w="20" w:type="dxa"/>
              <w:left w:w="20" w:type="dxa"/>
              <w:bottom w:w="20" w:type="dxa"/>
              <w:right w:w="20" w:type="dxa"/>
            </w:tcMar>
          </w:tcPr>
          <w:p w14:paraId="34F3E82C" w14:textId="77777777" w:rsidR="00F530E6" w:rsidRDefault="00F530E6">
            <w:pPr>
              <w:widowControl w:val="0"/>
              <w:spacing w:before="0" w:after="0"/>
              <w:jc w:val="center"/>
              <w:rPr>
                <w:rFonts w:ascii="Arial" w:eastAsia="Arial" w:hAnsi="Arial" w:cs="Arial"/>
                <w:color w:val="000000"/>
              </w:rPr>
            </w:pPr>
          </w:p>
        </w:tc>
        <w:tc>
          <w:tcPr>
            <w:tcW w:w="4695" w:type="dxa"/>
            <w:gridSpan w:val="3"/>
            <w:tcBorders>
              <w:top w:val="single" w:sz="8" w:space="0" w:color="999999"/>
              <w:left w:val="nil"/>
              <w:bottom w:val="nil"/>
              <w:right w:val="nil"/>
            </w:tcBorders>
            <w:tcMar>
              <w:top w:w="20" w:type="dxa"/>
              <w:left w:w="20" w:type="dxa"/>
              <w:bottom w:w="20" w:type="dxa"/>
              <w:right w:w="20" w:type="dxa"/>
            </w:tcMar>
          </w:tcPr>
          <w:p w14:paraId="0C1EB3AF" w14:textId="77777777" w:rsidR="00F530E6" w:rsidRDefault="0061153E">
            <w:pPr>
              <w:spacing w:before="0" w:after="0"/>
              <w:jc w:val="center"/>
              <w:rPr>
                <w:rFonts w:ascii="Nunito Medium" w:eastAsia="Nunito Medium" w:hAnsi="Nunito Medium" w:cs="Nunito Medium"/>
                <w:sz w:val="20"/>
                <w:szCs w:val="20"/>
              </w:rPr>
            </w:pPr>
            <w:r>
              <w:rPr>
                <w:rFonts w:ascii="Nunito Medium" w:eastAsia="Nunito Medium" w:hAnsi="Nunito Medium" w:cs="Nunito Medium"/>
                <w:sz w:val="20"/>
                <w:szCs w:val="20"/>
              </w:rPr>
              <w:t>Annualized growth of GDP per capita (in PPP constant (USD) (1999-09, 2009-19)</w:t>
            </w:r>
          </w:p>
        </w:tc>
      </w:tr>
      <w:tr w:rsidR="00F530E6" w14:paraId="7054E4F7" w14:textId="77777777">
        <w:trPr>
          <w:trHeight w:val="270"/>
        </w:trPr>
        <w:tc>
          <w:tcPr>
            <w:tcW w:w="3675" w:type="dxa"/>
            <w:tcBorders>
              <w:top w:val="nil"/>
              <w:left w:val="nil"/>
              <w:bottom w:val="nil"/>
              <w:right w:val="nil"/>
            </w:tcBorders>
            <w:tcMar>
              <w:top w:w="20" w:type="dxa"/>
              <w:left w:w="20" w:type="dxa"/>
              <w:bottom w:w="20" w:type="dxa"/>
              <w:right w:w="20" w:type="dxa"/>
            </w:tcMar>
          </w:tcPr>
          <w:p w14:paraId="7A044F81" w14:textId="77777777" w:rsidR="00F530E6" w:rsidRDefault="00F530E6">
            <w:pPr>
              <w:widowControl w:val="0"/>
              <w:spacing w:before="0" w:after="0"/>
              <w:jc w:val="center"/>
              <w:rPr>
                <w:rFonts w:ascii="Arial" w:eastAsia="Arial" w:hAnsi="Arial" w:cs="Arial"/>
                <w:color w:val="000000"/>
              </w:rPr>
            </w:pPr>
          </w:p>
        </w:tc>
        <w:tc>
          <w:tcPr>
            <w:tcW w:w="1305" w:type="dxa"/>
            <w:tcBorders>
              <w:top w:val="nil"/>
              <w:left w:val="nil"/>
              <w:bottom w:val="nil"/>
              <w:right w:val="nil"/>
            </w:tcBorders>
            <w:tcMar>
              <w:top w:w="20" w:type="dxa"/>
              <w:left w:w="20" w:type="dxa"/>
              <w:bottom w:w="20" w:type="dxa"/>
              <w:right w:w="20" w:type="dxa"/>
            </w:tcMar>
          </w:tcPr>
          <w:p w14:paraId="126B0419" w14:textId="77777777" w:rsidR="00F530E6" w:rsidRDefault="0061153E">
            <w:pPr>
              <w:spacing w:before="0" w:after="0"/>
              <w:jc w:val="center"/>
              <w:rPr>
                <w:sz w:val="20"/>
                <w:szCs w:val="20"/>
              </w:rPr>
            </w:pPr>
            <w:r>
              <w:rPr>
                <w:sz w:val="20"/>
                <w:szCs w:val="20"/>
              </w:rPr>
              <w:t>(1)</w:t>
            </w:r>
          </w:p>
        </w:tc>
        <w:tc>
          <w:tcPr>
            <w:tcW w:w="1455" w:type="dxa"/>
            <w:tcBorders>
              <w:top w:val="nil"/>
              <w:left w:val="nil"/>
              <w:bottom w:val="nil"/>
              <w:right w:val="nil"/>
            </w:tcBorders>
            <w:tcMar>
              <w:top w:w="20" w:type="dxa"/>
              <w:left w:w="20" w:type="dxa"/>
              <w:bottom w:w="20" w:type="dxa"/>
              <w:right w:w="20" w:type="dxa"/>
            </w:tcMar>
          </w:tcPr>
          <w:p w14:paraId="2E88ECDA" w14:textId="77777777" w:rsidR="00F530E6" w:rsidRDefault="0061153E">
            <w:pPr>
              <w:spacing w:before="0" w:after="0"/>
              <w:jc w:val="center"/>
              <w:rPr>
                <w:sz w:val="20"/>
                <w:szCs w:val="20"/>
              </w:rPr>
            </w:pPr>
            <w:r>
              <w:rPr>
                <w:sz w:val="20"/>
                <w:szCs w:val="20"/>
              </w:rPr>
              <w:t>(2)</w:t>
            </w:r>
          </w:p>
        </w:tc>
        <w:tc>
          <w:tcPr>
            <w:tcW w:w="1935" w:type="dxa"/>
            <w:tcBorders>
              <w:top w:val="nil"/>
              <w:left w:val="nil"/>
              <w:bottom w:val="nil"/>
              <w:right w:val="nil"/>
            </w:tcBorders>
            <w:tcMar>
              <w:top w:w="20" w:type="dxa"/>
              <w:left w:w="20" w:type="dxa"/>
              <w:bottom w:w="20" w:type="dxa"/>
              <w:right w:w="20" w:type="dxa"/>
            </w:tcMar>
          </w:tcPr>
          <w:p w14:paraId="55F342C2" w14:textId="77777777" w:rsidR="00F530E6" w:rsidRDefault="0061153E">
            <w:pPr>
              <w:spacing w:before="0" w:after="0"/>
              <w:jc w:val="center"/>
              <w:rPr>
                <w:sz w:val="20"/>
                <w:szCs w:val="20"/>
              </w:rPr>
            </w:pPr>
            <w:r>
              <w:rPr>
                <w:sz w:val="20"/>
                <w:szCs w:val="20"/>
              </w:rPr>
              <w:t>(3)</w:t>
            </w:r>
          </w:p>
        </w:tc>
      </w:tr>
      <w:tr w:rsidR="00F530E6" w14:paraId="6102BD70" w14:textId="77777777">
        <w:trPr>
          <w:trHeight w:val="45"/>
        </w:trPr>
        <w:tc>
          <w:tcPr>
            <w:tcW w:w="8370" w:type="dxa"/>
            <w:gridSpan w:val="4"/>
            <w:tcBorders>
              <w:top w:val="nil"/>
              <w:left w:val="nil"/>
              <w:bottom w:val="single" w:sz="8" w:space="0" w:color="999999"/>
              <w:right w:val="nil"/>
            </w:tcBorders>
            <w:tcMar>
              <w:top w:w="20" w:type="dxa"/>
              <w:left w:w="20" w:type="dxa"/>
              <w:bottom w:w="20" w:type="dxa"/>
              <w:right w:w="20" w:type="dxa"/>
            </w:tcMar>
          </w:tcPr>
          <w:p w14:paraId="03E0C56E" w14:textId="77777777" w:rsidR="00F530E6" w:rsidRDefault="00F530E6">
            <w:pPr>
              <w:spacing w:before="0" w:after="0"/>
              <w:ind w:left="720"/>
              <w:jc w:val="center"/>
              <w:rPr>
                <w:rFonts w:ascii="Arial" w:eastAsia="Arial" w:hAnsi="Arial" w:cs="Arial"/>
                <w:color w:val="000000"/>
              </w:rPr>
            </w:pPr>
          </w:p>
        </w:tc>
      </w:tr>
      <w:tr w:rsidR="00F530E6" w14:paraId="1E5FE870" w14:textId="77777777">
        <w:trPr>
          <w:trHeight w:val="330"/>
        </w:trPr>
        <w:tc>
          <w:tcPr>
            <w:tcW w:w="3675" w:type="dxa"/>
            <w:tcBorders>
              <w:top w:val="single" w:sz="8" w:space="0" w:color="999999"/>
              <w:left w:val="nil"/>
              <w:bottom w:val="nil"/>
              <w:right w:val="nil"/>
            </w:tcBorders>
            <w:tcMar>
              <w:top w:w="20" w:type="dxa"/>
              <w:left w:w="20" w:type="dxa"/>
              <w:bottom w:w="20" w:type="dxa"/>
              <w:right w:w="20" w:type="dxa"/>
            </w:tcMar>
          </w:tcPr>
          <w:p w14:paraId="412A5F88" w14:textId="77777777" w:rsidR="00F530E6" w:rsidRDefault="0061153E">
            <w:pPr>
              <w:spacing w:before="0" w:after="0"/>
              <w:jc w:val="left"/>
              <w:rPr>
                <w:sz w:val="20"/>
                <w:szCs w:val="20"/>
              </w:rPr>
            </w:pPr>
            <w:r>
              <w:rPr>
                <w:sz w:val="20"/>
                <w:szCs w:val="20"/>
              </w:rPr>
              <w:t>ECI (trade)</w:t>
            </w:r>
          </w:p>
        </w:tc>
        <w:tc>
          <w:tcPr>
            <w:tcW w:w="1305" w:type="dxa"/>
            <w:tcBorders>
              <w:top w:val="single" w:sz="8" w:space="0" w:color="999999"/>
              <w:left w:val="nil"/>
              <w:bottom w:val="nil"/>
              <w:right w:val="nil"/>
            </w:tcBorders>
            <w:tcMar>
              <w:top w:w="20" w:type="dxa"/>
              <w:left w:w="20" w:type="dxa"/>
              <w:bottom w:w="20" w:type="dxa"/>
              <w:right w:w="20" w:type="dxa"/>
            </w:tcMar>
          </w:tcPr>
          <w:p w14:paraId="119FC930" w14:textId="77777777" w:rsidR="00F530E6" w:rsidRDefault="00F530E6">
            <w:pPr>
              <w:spacing w:before="0" w:after="0"/>
              <w:ind w:left="720"/>
              <w:jc w:val="center"/>
              <w:rPr>
                <w:sz w:val="20"/>
                <w:szCs w:val="20"/>
              </w:rPr>
            </w:pPr>
          </w:p>
        </w:tc>
        <w:tc>
          <w:tcPr>
            <w:tcW w:w="1455" w:type="dxa"/>
            <w:tcBorders>
              <w:top w:val="single" w:sz="8" w:space="0" w:color="999999"/>
              <w:left w:val="nil"/>
              <w:bottom w:val="nil"/>
              <w:right w:val="nil"/>
            </w:tcBorders>
            <w:tcMar>
              <w:top w:w="20" w:type="dxa"/>
              <w:left w:w="20" w:type="dxa"/>
              <w:bottom w:w="20" w:type="dxa"/>
              <w:right w:w="20" w:type="dxa"/>
            </w:tcMar>
          </w:tcPr>
          <w:p w14:paraId="39F5F5AD" w14:textId="77777777" w:rsidR="00F530E6" w:rsidRDefault="0061153E">
            <w:pPr>
              <w:spacing w:before="0" w:after="0"/>
              <w:jc w:val="center"/>
              <w:rPr>
                <w:sz w:val="20"/>
                <w:szCs w:val="20"/>
                <w:vertAlign w:val="superscript"/>
              </w:rPr>
            </w:pPr>
            <w:r>
              <w:rPr>
                <w:sz w:val="20"/>
                <w:szCs w:val="20"/>
              </w:rPr>
              <w:t>0.778</w:t>
            </w:r>
            <w:r>
              <w:rPr>
                <w:sz w:val="20"/>
                <w:szCs w:val="20"/>
                <w:vertAlign w:val="superscript"/>
              </w:rPr>
              <w:t>***</w:t>
            </w:r>
          </w:p>
        </w:tc>
        <w:tc>
          <w:tcPr>
            <w:tcW w:w="1935" w:type="dxa"/>
            <w:tcBorders>
              <w:top w:val="single" w:sz="8" w:space="0" w:color="999999"/>
              <w:left w:val="nil"/>
              <w:bottom w:val="nil"/>
              <w:right w:val="nil"/>
            </w:tcBorders>
            <w:tcMar>
              <w:top w:w="20" w:type="dxa"/>
              <w:left w:w="20" w:type="dxa"/>
              <w:bottom w:w="20" w:type="dxa"/>
              <w:right w:w="20" w:type="dxa"/>
            </w:tcMar>
          </w:tcPr>
          <w:p w14:paraId="2BDED361" w14:textId="77777777" w:rsidR="00F530E6" w:rsidRDefault="0061153E">
            <w:pPr>
              <w:spacing w:before="0" w:after="0"/>
              <w:jc w:val="center"/>
              <w:rPr>
                <w:sz w:val="20"/>
                <w:szCs w:val="20"/>
                <w:vertAlign w:val="superscript"/>
              </w:rPr>
            </w:pPr>
            <w:r>
              <w:rPr>
                <w:sz w:val="20"/>
                <w:szCs w:val="20"/>
              </w:rPr>
              <w:t>1.002</w:t>
            </w:r>
            <w:r>
              <w:rPr>
                <w:sz w:val="20"/>
                <w:szCs w:val="20"/>
                <w:vertAlign w:val="superscript"/>
              </w:rPr>
              <w:t>***</w:t>
            </w:r>
          </w:p>
        </w:tc>
      </w:tr>
      <w:tr w:rsidR="00F530E6" w14:paraId="75E8A0AD" w14:textId="77777777">
        <w:trPr>
          <w:trHeight w:val="270"/>
        </w:trPr>
        <w:tc>
          <w:tcPr>
            <w:tcW w:w="3675" w:type="dxa"/>
            <w:tcBorders>
              <w:top w:val="nil"/>
              <w:left w:val="nil"/>
              <w:bottom w:val="nil"/>
              <w:right w:val="nil"/>
            </w:tcBorders>
            <w:tcMar>
              <w:top w:w="20" w:type="dxa"/>
              <w:left w:w="20" w:type="dxa"/>
              <w:bottom w:w="20" w:type="dxa"/>
              <w:right w:w="20" w:type="dxa"/>
            </w:tcMar>
          </w:tcPr>
          <w:p w14:paraId="6064CD01" w14:textId="77777777" w:rsidR="00F530E6" w:rsidRDefault="00F530E6">
            <w:pPr>
              <w:spacing w:before="0" w:after="0"/>
              <w:ind w:left="720"/>
              <w:jc w:val="left"/>
              <w:rPr>
                <w:sz w:val="20"/>
                <w:szCs w:val="20"/>
              </w:rPr>
            </w:pPr>
          </w:p>
        </w:tc>
        <w:tc>
          <w:tcPr>
            <w:tcW w:w="1305" w:type="dxa"/>
            <w:tcBorders>
              <w:top w:val="nil"/>
              <w:left w:val="nil"/>
              <w:bottom w:val="nil"/>
              <w:right w:val="nil"/>
            </w:tcBorders>
            <w:tcMar>
              <w:top w:w="20" w:type="dxa"/>
              <w:left w:w="20" w:type="dxa"/>
              <w:bottom w:w="20" w:type="dxa"/>
              <w:right w:w="20" w:type="dxa"/>
            </w:tcMar>
          </w:tcPr>
          <w:p w14:paraId="161981AC" w14:textId="77777777" w:rsidR="00F530E6" w:rsidRDefault="00F530E6">
            <w:pPr>
              <w:widowControl w:val="0"/>
              <w:spacing w:before="0" w:after="0"/>
              <w:jc w:val="center"/>
              <w:rPr>
                <w:sz w:val="20"/>
                <w:szCs w:val="20"/>
              </w:rPr>
            </w:pPr>
          </w:p>
        </w:tc>
        <w:tc>
          <w:tcPr>
            <w:tcW w:w="1455" w:type="dxa"/>
            <w:tcBorders>
              <w:top w:val="nil"/>
              <w:left w:val="nil"/>
              <w:bottom w:val="nil"/>
              <w:right w:val="nil"/>
            </w:tcBorders>
            <w:tcMar>
              <w:top w:w="20" w:type="dxa"/>
              <w:left w:w="20" w:type="dxa"/>
              <w:bottom w:w="20" w:type="dxa"/>
              <w:right w:w="20" w:type="dxa"/>
            </w:tcMar>
          </w:tcPr>
          <w:p w14:paraId="6B9062F2" w14:textId="77777777" w:rsidR="00F530E6" w:rsidRDefault="0061153E">
            <w:pPr>
              <w:spacing w:before="0" w:after="0"/>
              <w:jc w:val="center"/>
              <w:rPr>
                <w:sz w:val="20"/>
                <w:szCs w:val="20"/>
              </w:rPr>
            </w:pPr>
            <w:r>
              <w:rPr>
                <w:sz w:val="20"/>
                <w:szCs w:val="20"/>
              </w:rPr>
              <w:t>(0.197)</w:t>
            </w:r>
          </w:p>
        </w:tc>
        <w:tc>
          <w:tcPr>
            <w:tcW w:w="1935" w:type="dxa"/>
            <w:tcBorders>
              <w:top w:val="nil"/>
              <w:left w:val="nil"/>
              <w:bottom w:val="nil"/>
              <w:right w:val="nil"/>
            </w:tcBorders>
            <w:tcMar>
              <w:top w:w="20" w:type="dxa"/>
              <w:left w:w="20" w:type="dxa"/>
              <w:bottom w:w="20" w:type="dxa"/>
              <w:right w:w="20" w:type="dxa"/>
            </w:tcMar>
          </w:tcPr>
          <w:p w14:paraId="1D30D859" w14:textId="77777777" w:rsidR="00F530E6" w:rsidRDefault="0061153E">
            <w:pPr>
              <w:spacing w:before="0" w:after="0"/>
              <w:jc w:val="center"/>
              <w:rPr>
                <w:sz w:val="20"/>
                <w:szCs w:val="20"/>
              </w:rPr>
            </w:pPr>
            <w:r>
              <w:rPr>
                <w:sz w:val="20"/>
                <w:szCs w:val="20"/>
              </w:rPr>
              <w:t>(0.232)</w:t>
            </w:r>
          </w:p>
        </w:tc>
      </w:tr>
      <w:tr w:rsidR="00F530E6" w14:paraId="0817BD44" w14:textId="77777777">
        <w:trPr>
          <w:trHeight w:val="330"/>
        </w:trPr>
        <w:tc>
          <w:tcPr>
            <w:tcW w:w="3675" w:type="dxa"/>
            <w:tcBorders>
              <w:top w:val="nil"/>
              <w:left w:val="nil"/>
              <w:bottom w:val="nil"/>
              <w:right w:val="nil"/>
            </w:tcBorders>
            <w:tcMar>
              <w:top w:w="20" w:type="dxa"/>
              <w:left w:w="20" w:type="dxa"/>
              <w:bottom w:w="20" w:type="dxa"/>
              <w:right w:w="20" w:type="dxa"/>
            </w:tcMar>
          </w:tcPr>
          <w:p w14:paraId="7868FE96" w14:textId="77777777" w:rsidR="00F530E6" w:rsidRDefault="0061153E">
            <w:pPr>
              <w:spacing w:before="0" w:after="0"/>
              <w:jc w:val="left"/>
              <w:rPr>
                <w:sz w:val="20"/>
                <w:szCs w:val="20"/>
              </w:rPr>
            </w:pPr>
            <w:r>
              <w:rPr>
                <w:sz w:val="20"/>
                <w:szCs w:val="20"/>
              </w:rPr>
              <w:t>ECI (trade) x log of initial GDP per capita</w:t>
            </w:r>
          </w:p>
        </w:tc>
        <w:tc>
          <w:tcPr>
            <w:tcW w:w="1305" w:type="dxa"/>
            <w:tcBorders>
              <w:top w:val="nil"/>
              <w:left w:val="nil"/>
              <w:bottom w:val="nil"/>
              <w:right w:val="nil"/>
            </w:tcBorders>
            <w:tcMar>
              <w:top w:w="20" w:type="dxa"/>
              <w:left w:w="20" w:type="dxa"/>
              <w:bottom w:w="20" w:type="dxa"/>
              <w:right w:w="20" w:type="dxa"/>
            </w:tcMar>
          </w:tcPr>
          <w:p w14:paraId="6EFBB680" w14:textId="77777777" w:rsidR="00F530E6" w:rsidRDefault="00F530E6">
            <w:pPr>
              <w:spacing w:before="0" w:after="0"/>
              <w:jc w:val="center"/>
              <w:rPr>
                <w:sz w:val="20"/>
                <w:szCs w:val="20"/>
                <w:vertAlign w:val="superscript"/>
              </w:rPr>
            </w:pPr>
          </w:p>
        </w:tc>
        <w:tc>
          <w:tcPr>
            <w:tcW w:w="1455" w:type="dxa"/>
            <w:tcBorders>
              <w:top w:val="nil"/>
              <w:left w:val="nil"/>
              <w:bottom w:val="nil"/>
              <w:right w:val="nil"/>
            </w:tcBorders>
            <w:tcMar>
              <w:top w:w="20" w:type="dxa"/>
              <w:left w:w="20" w:type="dxa"/>
              <w:bottom w:w="20" w:type="dxa"/>
              <w:right w:w="20" w:type="dxa"/>
            </w:tcMar>
          </w:tcPr>
          <w:p w14:paraId="49955000" w14:textId="77777777" w:rsidR="00F530E6" w:rsidRDefault="00F530E6">
            <w:pPr>
              <w:spacing w:before="0" w:after="0"/>
              <w:jc w:val="left"/>
              <w:rPr>
                <w:sz w:val="20"/>
                <w:szCs w:val="20"/>
                <w:vertAlign w:val="superscript"/>
              </w:rPr>
            </w:pPr>
          </w:p>
        </w:tc>
        <w:tc>
          <w:tcPr>
            <w:tcW w:w="1935" w:type="dxa"/>
            <w:tcBorders>
              <w:top w:val="nil"/>
              <w:left w:val="nil"/>
              <w:bottom w:val="nil"/>
              <w:right w:val="nil"/>
            </w:tcBorders>
            <w:tcMar>
              <w:top w:w="20" w:type="dxa"/>
              <w:left w:w="20" w:type="dxa"/>
              <w:bottom w:w="20" w:type="dxa"/>
              <w:right w:w="20" w:type="dxa"/>
            </w:tcMar>
          </w:tcPr>
          <w:p w14:paraId="002AE174" w14:textId="77777777" w:rsidR="00F530E6" w:rsidRDefault="0061153E">
            <w:pPr>
              <w:spacing w:before="0" w:after="0"/>
              <w:jc w:val="center"/>
              <w:rPr>
                <w:sz w:val="20"/>
                <w:szCs w:val="20"/>
                <w:vertAlign w:val="superscript"/>
              </w:rPr>
            </w:pPr>
            <w:r>
              <w:rPr>
                <w:sz w:val="20"/>
                <w:szCs w:val="20"/>
              </w:rPr>
              <w:t>-0.426</w:t>
            </w:r>
            <w:r>
              <w:rPr>
                <w:sz w:val="20"/>
                <w:szCs w:val="20"/>
                <w:vertAlign w:val="superscript"/>
              </w:rPr>
              <w:t>**</w:t>
            </w:r>
          </w:p>
        </w:tc>
      </w:tr>
      <w:tr w:rsidR="00F530E6" w14:paraId="3C3B7726" w14:textId="77777777">
        <w:trPr>
          <w:trHeight w:val="270"/>
        </w:trPr>
        <w:tc>
          <w:tcPr>
            <w:tcW w:w="3675" w:type="dxa"/>
            <w:tcBorders>
              <w:top w:val="nil"/>
              <w:left w:val="nil"/>
              <w:bottom w:val="nil"/>
              <w:right w:val="nil"/>
            </w:tcBorders>
            <w:tcMar>
              <w:top w:w="20" w:type="dxa"/>
              <w:left w:w="20" w:type="dxa"/>
              <w:bottom w:w="20" w:type="dxa"/>
              <w:right w:w="20" w:type="dxa"/>
            </w:tcMar>
          </w:tcPr>
          <w:p w14:paraId="11C48DEF" w14:textId="77777777" w:rsidR="00F530E6" w:rsidRDefault="00F530E6">
            <w:pPr>
              <w:spacing w:before="0" w:after="0"/>
              <w:ind w:left="720"/>
              <w:jc w:val="left"/>
              <w:rPr>
                <w:sz w:val="20"/>
                <w:szCs w:val="20"/>
              </w:rPr>
            </w:pPr>
          </w:p>
        </w:tc>
        <w:tc>
          <w:tcPr>
            <w:tcW w:w="1305" w:type="dxa"/>
            <w:tcBorders>
              <w:top w:val="nil"/>
              <w:left w:val="nil"/>
              <w:bottom w:val="nil"/>
              <w:right w:val="nil"/>
            </w:tcBorders>
            <w:tcMar>
              <w:top w:w="20" w:type="dxa"/>
              <w:left w:w="20" w:type="dxa"/>
              <w:bottom w:w="20" w:type="dxa"/>
              <w:right w:w="20" w:type="dxa"/>
            </w:tcMar>
          </w:tcPr>
          <w:p w14:paraId="3C85BC78" w14:textId="77777777" w:rsidR="00F530E6" w:rsidRDefault="00F530E6">
            <w:pPr>
              <w:spacing w:before="0" w:after="0"/>
              <w:jc w:val="center"/>
              <w:rPr>
                <w:sz w:val="20"/>
                <w:szCs w:val="20"/>
              </w:rPr>
            </w:pPr>
          </w:p>
        </w:tc>
        <w:tc>
          <w:tcPr>
            <w:tcW w:w="1455" w:type="dxa"/>
            <w:tcBorders>
              <w:top w:val="nil"/>
              <w:left w:val="nil"/>
              <w:bottom w:val="nil"/>
              <w:right w:val="nil"/>
            </w:tcBorders>
            <w:tcMar>
              <w:top w:w="20" w:type="dxa"/>
              <w:left w:w="20" w:type="dxa"/>
              <w:bottom w:w="20" w:type="dxa"/>
              <w:right w:w="20" w:type="dxa"/>
            </w:tcMar>
          </w:tcPr>
          <w:p w14:paraId="719C0A17" w14:textId="77777777" w:rsidR="00F530E6" w:rsidRDefault="00F530E6">
            <w:pPr>
              <w:spacing w:before="0" w:after="0"/>
              <w:jc w:val="center"/>
              <w:rPr>
                <w:sz w:val="20"/>
                <w:szCs w:val="20"/>
              </w:rPr>
            </w:pPr>
          </w:p>
        </w:tc>
        <w:tc>
          <w:tcPr>
            <w:tcW w:w="1935" w:type="dxa"/>
            <w:tcBorders>
              <w:top w:val="nil"/>
              <w:left w:val="nil"/>
              <w:bottom w:val="nil"/>
              <w:right w:val="nil"/>
            </w:tcBorders>
            <w:tcMar>
              <w:top w:w="20" w:type="dxa"/>
              <w:left w:w="20" w:type="dxa"/>
              <w:bottom w:w="20" w:type="dxa"/>
              <w:right w:w="20" w:type="dxa"/>
            </w:tcMar>
          </w:tcPr>
          <w:p w14:paraId="0A3C093F" w14:textId="77777777" w:rsidR="00F530E6" w:rsidRDefault="0061153E">
            <w:pPr>
              <w:spacing w:before="0" w:after="0"/>
              <w:jc w:val="center"/>
              <w:rPr>
                <w:sz w:val="20"/>
                <w:szCs w:val="20"/>
              </w:rPr>
            </w:pPr>
            <w:r>
              <w:rPr>
                <w:sz w:val="20"/>
                <w:szCs w:val="20"/>
              </w:rPr>
              <w:t>(0.197)</w:t>
            </w:r>
          </w:p>
        </w:tc>
      </w:tr>
      <w:tr w:rsidR="00F530E6" w14:paraId="0572E2E5" w14:textId="77777777">
        <w:trPr>
          <w:trHeight w:val="330"/>
        </w:trPr>
        <w:tc>
          <w:tcPr>
            <w:tcW w:w="3675" w:type="dxa"/>
            <w:tcBorders>
              <w:top w:val="nil"/>
              <w:left w:val="nil"/>
              <w:bottom w:val="nil"/>
              <w:right w:val="nil"/>
            </w:tcBorders>
            <w:tcMar>
              <w:top w:w="20" w:type="dxa"/>
              <w:left w:w="20" w:type="dxa"/>
              <w:bottom w:w="20" w:type="dxa"/>
              <w:right w:w="20" w:type="dxa"/>
            </w:tcMar>
          </w:tcPr>
          <w:p w14:paraId="5056CEA9" w14:textId="77777777" w:rsidR="00F530E6" w:rsidRDefault="0061153E">
            <w:pPr>
              <w:spacing w:before="0" w:after="0"/>
              <w:jc w:val="left"/>
              <w:rPr>
                <w:sz w:val="20"/>
                <w:szCs w:val="20"/>
              </w:rPr>
            </w:pPr>
            <w:r>
              <w:rPr>
                <w:sz w:val="20"/>
                <w:szCs w:val="20"/>
              </w:rPr>
              <w:t>Log of initial GDP per capita</w:t>
            </w:r>
          </w:p>
        </w:tc>
        <w:tc>
          <w:tcPr>
            <w:tcW w:w="1305" w:type="dxa"/>
            <w:tcBorders>
              <w:top w:val="nil"/>
              <w:left w:val="nil"/>
              <w:bottom w:val="nil"/>
              <w:right w:val="nil"/>
            </w:tcBorders>
            <w:tcMar>
              <w:top w:w="20" w:type="dxa"/>
              <w:left w:w="20" w:type="dxa"/>
              <w:bottom w:w="20" w:type="dxa"/>
              <w:right w:w="20" w:type="dxa"/>
            </w:tcMar>
          </w:tcPr>
          <w:p w14:paraId="2D430BC7" w14:textId="77777777" w:rsidR="00F530E6" w:rsidRDefault="0061153E">
            <w:pPr>
              <w:spacing w:before="0" w:after="0"/>
              <w:jc w:val="center"/>
              <w:rPr>
                <w:sz w:val="20"/>
                <w:szCs w:val="20"/>
                <w:vertAlign w:val="superscript"/>
              </w:rPr>
            </w:pPr>
            <w:r>
              <w:rPr>
                <w:sz w:val="20"/>
                <w:szCs w:val="20"/>
              </w:rPr>
              <w:t>-0.714</w:t>
            </w:r>
            <w:r>
              <w:rPr>
                <w:sz w:val="20"/>
                <w:szCs w:val="20"/>
                <w:vertAlign w:val="superscript"/>
              </w:rPr>
              <w:t>***</w:t>
            </w:r>
          </w:p>
        </w:tc>
        <w:tc>
          <w:tcPr>
            <w:tcW w:w="1455" w:type="dxa"/>
            <w:tcBorders>
              <w:top w:val="nil"/>
              <w:left w:val="nil"/>
              <w:bottom w:val="nil"/>
              <w:right w:val="nil"/>
            </w:tcBorders>
            <w:tcMar>
              <w:top w:w="20" w:type="dxa"/>
              <w:left w:w="20" w:type="dxa"/>
              <w:bottom w:w="20" w:type="dxa"/>
              <w:right w:w="20" w:type="dxa"/>
            </w:tcMar>
          </w:tcPr>
          <w:p w14:paraId="002797BB" w14:textId="77777777" w:rsidR="00F530E6" w:rsidRDefault="0061153E">
            <w:pPr>
              <w:spacing w:before="0" w:after="0"/>
              <w:jc w:val="center"/>
              <w:rPr>
                <w:sz w:val="20"/>
                <w:szCs w:val="20"/>
                <w:vertAlign w:val="superscript"/>
              </w:rPr>
            </w:pPr>
            <w:r>
              <w:rPr>
                <w:sz w:val="20"/>
                <w:szCs w:val="20"/>
              </w:rPr>
              <w:t>-1.289</w:t>
            </w:r>
            <w:r>
              <w:rPr>
                <w:sz w:val="20"/>
                <w:szCs w:val="20"/>
                <w:vertAlign w:val="superscript"/>
              </w:rPr>
              <w:t>***</w:t>
            </w:r>
          </w:p>
        </w:tc>
        <w:tc>
          <w:tcPr>
            <w:tcW w:w="1935" w:type="dxa"/>
            <w:tcBorders>
              <w:top w:val="nil"/>
              <w:left w:val="nil"/>
              <w:bottom w:val="nil"/>
              <w:right w:val="nil"/>
            </w:tcBorders>
            <w:tcMar>
              <w:top w:w="20" w:type="dxa"/>
              <w:left w:w="20" w:type="dxa"/>
              <w:bottom w:w="20" w:type="dxa"/>
              <w:right w:w="20" w:type="dxa"/>
            </w:tcMar>
          </w:tcPr>
          <w:p w14:paraId="09F48A86" w14:textId="77777777" w:rsidR="00F530E6" w:rsidRDefault="0061153E">
            <w:pPr>
              <w:spacing w:before="0" w:after="0"/>
              <w:jc w:val="center"/>
              <w:rPr>
                <w:sz w:val="20"/>
                <w:szCs w:val="20"/>
                <w:vertAlign w:val="superscript"/>
              </w:rPr>
            </w:pPr>
            <w:r>
              <w:rPr>
                <w:sz w:val="20"/>
                <w:szCs w:val="20"/>
              </w:rPr>
              <w:t>-1.421</w:t>
            </w:r>
            <w:r>
              <w:rPr>
                <w:sz w:val="20"/>
                <w:szCs w:val="20"/>
                <w:vertAlign w:val="superscript"/>
              </w:rPr>
              <w:t>***</w:t>
            </w:r>
          </w:p>
        </w:tc>
      </w:tr>
      <w:tr w:rsidR="00F530E6" w14:paraId="52BAFB59" w14:textId="77777777">
        <w:trPr>
          <w:trHeight w:val="270"/>
        </w:trPr>
        <w:tc>
          <w:tcPr>
            <w:tcW w:w="3675" w:type="dxa"/>
            <w:tcBorders>
              <w:top w:val="nil"/>
              <w:left w:val="nil"/>
              <w:bottom w:val="nil"/>
              <w:right w:val="nil"/>
            </w:tcBorders>
            <w:tcMar>
              <w:top w:w="20" w:type="dxa"/>
              <w:left w:w="20" w:type="dxa"/>
              <w:bottom w:w="20" w:type="dxa"/>
              <w:right w:w="20" w:type="dxa"/>
            </w:tcMar>
          </w:tcPr>
          <w:p w14:paraId="23770D20" w14:textId="77777777" w:rsidR="00F530E6" w:rsidRDefault="00F530E6">
            <w:pPr>
              <w:spacing w:before="0" w:after="0"/>
              <w:ind w:left="720"/>
              <w:jc w:val="left"/>
              <w:rPr>
                <w:sz w:val="20"/>
                <w:szCs w:val="20"/>
              </w:rPr>
            </w:pPr>
          </w:p>
        </w:tc>
        <w:tc>
          <w:tcPr>
            <w:tcW w:w="1305" w:type="dxa"/>
            <w:tcBorders>
              <w:top w:val="nil"/>
              <w:left w:val="nil"/>
              <w:bottom w:val="nil"/>
              <w:right w:val="nil"/>
            </w:tcBorders>
            <w:tcMar>
              <w:top w:w="20" w:type="dxa"/>
              <w:left w:w="20" w:type="dxa"/>
              <w:bottom w:w="20" w:type="dxa"/>
              <w:right w:w="20" w:type="dxa"/>
            </w:tcMar>
          </w:tcPr>
          <w:p w14:paraId="293F5A13" w14:textId="77777777" w:rsidR="00F530E6" w:rsidRDefault="0061153E">
            <w:pPr>
              <w:spacing w:before="0" w:after="0"/>
              <w:jc w:val="center"/>
              <w:rPr>
                <w:sz w:val="20"/>
                <w:szCs w:val="20"/>
              </w:rPr>
            </w:pPr>
            <w:r>
              <w:rPr>
                <w:sz w:val="20"/>
                <w:szCs w:val="20"/>
              </w:rPr>
              <w:t>(0.170)</w:t>
            </w:r>
          </w:p>
        </w:tc>
        <w:tc>
          <w:tcPr>
            <w:tcW w:w="1455" w:type="dxa"/>
            <w:tcBorders>
              <w:top w:val="nil"/>
              <w:left w:val="nil"/>
              <w:bottom w:val="nil"/>
              <w:right w:val="nil"/>
            </w:tcBorders>
            <w:tcMar>
              <w:top w:w="20" w:type="dxa"/>
              <w:left w:w="20" w:type="dxa"/>
              <w:bottom w:w="20" w:type="dxa"/>
              <w:right w:w="20" w:type="dxa"/>
            </w:tcMar>
          </w:tcPr>
          <w:p w14:paraId="7E6F487D" w14:textId="77777777" w:rsidR="00F530E6" w:rsidRDefault="0061153E">
            <w:pPr>
              <w:spacing w:before="0" w:after="0"/>
              <w:jc w:val="center"/>
              <w:rPr>
                <w:sz w:val="20"/>
                <w:szCs w:val="20"/>
              </w:rPr>
            </w:pPr>
            <w:r>
              <w:rPr>
                <w:sz w:val="20"/>
                <w:szCs w:val="20"/>
              </w:rPr>
              <w:t>(0.245)</w:t>
            </w:r>
          </w:p>
        </w:tc>
        <w:tc>
          <w:tcPr>
            <w:tcW w:w="1935" w:type="dxa"/>
            <w:tcBorders>
              <w:top w:val="nil"/>
              <w:left w:val="nil"/>
              <w:bottom w:val="nil"/>
              <w:right w:val="nil"/>
            </w:tcBorders>
            <w:tcMar>
              <w:top w:w="20" w:type="dxa"/>
              <w:left w:w="20" w:type="dxa"/>
              <w:bottom w:w="20" w:type="dxa"/>
              <w:right w:w="20" w:type="dxa"/>
            </w:tcMar>
          </w:tcPr>
          <w:p w14:paraId="0E3CEF74" w14:textId="77777777" w:rsidR="00F530E6" w:rsidRDefault="0061153E">
            <w:pPr>
              <w:spacing w:before="0" w:after="0"/>
              <w:jc w:val="center"/>
              <w:rPr>
                <w:sz w:val="20"/>
                <w:szCs w:val="20"/>
              </w:rPr>
            </w:pPr>
            <w:r>
              <w:rPr>
                <w:sz w:val="20"/>
                <w:szCs w:val="20"/>
              </w:rPr>
              <w:t>(0.254)</w:t>
            </w:r>
          </w:p>
        </w:tc>
      </w:tr>
      <w:tr w:rsidR="00F530E6" w14:paraId="1CF73F99" w14:textId="77777777">
        <w:trPr>
          <w:trHeight w:val="45"/>
        </w:trPr>
        <w:tc>
          <w:tcPr>
            <w:tcW w:w="8370" w:type="dxa"/>
            <w:gridSpan w:val="4"/>
            <w:tcBorders>
              <w:top w:val="nil"/>
              <w:left w:val="nil"/>
              <w:bottom w:val="single" w:sz="8" w:space="0" w:color="999999"/>
              <w:right w:val="nil"/>
            </w:tcBorders>
            <w:tcMar>
              <w:top w:w="20" w:type="dxa"/>
              <w:left w:w="20" w:type="dxa"/>
              <w:bottom w:w="20" w:type="dxa"/>
              <w:right w:w="20" w:type="dxa"/>
            </w:tcMar>
          </w:tcPr>
          <w:p w14:paraId="6A4966BD" w14:textId="77777777" w:rsidR="00F530E6" w:rsidRDefault="00F530E6">
            <w:pPr>
              <w:widowControl w:val="0"/>
              <w:spacing w:before="0" w:after="0"/>
              <w:jc w:val="left"/>
              <w:rPr>
                <w:color w:val="000000"/>
                <w:sz w:val="20"/>
                <w:szCs w:val="20"/>
              </w:rPr>
            </w:pPr>
          </w:p>
        </w:tc>
      </w:tr>
      <w:tr w:rsidR="00F530E6" w14:paraId="3B5CE325" w14:textId="77777777">
        <w:trPr>
          <w:trHeight w:val="270"/>
        </w:trPr>
        <w:tc>
          <w:tcPr>
            <w:tcW w:w="3675" w:type="dxa"/>
            <w:tcBorders>
              <w:top w:val="single" w:sz="8" w:space="0" w:color="999999"/>
              <w:left w:val="nil"/>
              <w:bottom w:val="nil"/>
              <w:right w:val="nil"/>
            </w:tcBorders>
            <w:tcMar>
              <w:top w:w="20" w:type="dxa"/>
              <w:left w:w="20" w:type="dxa"/>
              <w:bottom w:w="20" w:type="dxa"/>
              <w:right w:w="20" w:type="dxa"/>
            </w:tcMar>
          </w:tcPr>
          <w:p w14:paraId="544F8960" w14:textId="77777777" w:rsidR="00F530E6" w:rsidRDefault="0061153E">
            <w:pPr>
              <w:spacing w:before="0" w:after="0"/>
              <w:jc w:val="left"/>
              <w:rPr>
                <w:sz w:val="20"/>
                <w:szCs w:val="20"/>
              </w:rPr>
            </w:pPr>
            <w:r>
              <w:rPr>
                <w:sz w:val="20"/>
                <w:szCs w:val="20"/>
              </w:rPr>
              <w:t>Observations</w:t>
            </w:r>
          </w:p>
        </w:tc>
        <w:tc>
          <w:tcPr>
            <w:tcW w:w="1305" w:type="dxa"/>
            <w:tcBorders>
              <w:top w:val="single" w:sz="8" w:space="0" w:color="999999"/>
              <w:left w:val="nil"/>
              <w:bottom w:val="nil"/>
              <w:right w:val="nil"/>
            </w:tcBorders>
            <w:tcMar>
              <w:top w:w="20" w:type="dxa"/>
              <w:left w:w="20" w:type="dxa"/>
              <w:bottom w:w="20" w:type="dxa"/>
              <w:right w:w="20" w:type="dxa"/>
            </w:tcMar>
          </w:tcPr>
          <w:p w14:paraId="0A561BF1" w14:textId="77777777" w:rsidR="00F530E6" w:rsidRDefault="0061153E">
            <w:pPr>
              <w:spacing w:before="0" w:after="0"/>
              <w:jc w:val="center"/>
              <w:rPr>
                <w:sz w:val="20"/>
                <w:szCs w:val="20"/>
              </w:rPr>
            </w:pPr>
            <w:r>
              <w:rPr>
                <w:sz w:val="20"/>
                <w:szCs w:val="20"/>
              </w:rPr>
              <w:t>174</w:t>
            </w:r>
          </w:p>
        </w:tc>
        <w:tc>
          <w:tcPr>
            <w:tcW w:w="1455" w:type="dxa"/>
            <w:tcBorders>
              <w:top w:val="single" w:sz="8" w:space="0" w:color="999999"/>
              <w:left w:val="nil"/>
              <w:bottom w:val="nil"/>
              <w:right w:val="nil"/>
            </w:tcBorders>
            <w:tcMar>
              <w:top w:w="20" w:type="dxa"/>
              <w:left w:w="20" w:type="dxa"/>
              <w:bottom w:w="20" w:type="dxa"/>
              <w:right w:w="20" w:type="dxa"/>
            </w:tcMar>
          </w:tcPr>
          <w:p w14:paraId="247AADE4" w14:textId="77777777" w:rsidR="00F530E6" w:rsidRDefault="0061153E">
            <w:pPr>
              <w:spacing w:before="0" w:after="0"/>
              <w:jc w:val="center"/>
              <w:rPr>
                <w:sz w:val="20"/>
                <w:szCs w:val="20"/>
              </w:rPr>
            </w:pPr>
            <w:r>
              <w:rPr>
                <w:sz w:val="20"/>
                <w:szCs w:val="20"/>
              </w:rPr>
              <w:t>174</w:t>
            </w:r>
          </w:p>
        </w:tc>
        <w:tc>
          <w:tcPr>
            <w:tcW w:w="1935" w:type="dxa"/>
            <w:tcBorders>
              <w:top w:val="single" w:sz="8" w:space="0" w:color="999999"/>
              <w:left w:val="nil"/>
              <w:bottom w:val="nil"/>
              <w:right w:val="nil"/>
            </w:tcBorders>
            <w:tcMar>
              <w:top w:w="20" w:type="dxa"/>
              <w:left w:w="20" w:type="dxa"/>
              <w:bottom w:w="20" w:type="dxa"/>
              <w:right w:w="20" w:type="dxa"/>
            </w:tcMar>
          </w:tcPr>
          <w:p w14:paraId="116DC64B" w14:textId="77777777" w:rsidR="00F530E6" w:rsidRDefault="0061153E">
            <w:pPr>
              <w:spacing w:before="0" w:after="0"/>
              <w:jc w:val="center"/>
              <w:rPr>
                <w:sz w:val="20"/>
                <w:szCs w:val="20"/>
              </w:rPr>
            </w:pPr>
            <w:r>
              <w:rPr>
                <w:sz w:val="20"/>
                <w:szCs w:val="20"/>
              </w:rPr>
              <w:t>174</w:t>
            </w:r>
          </w:p>
        </w:tc>
      </w:tr>
      <w:tr w:rsidR="00F530E6" w14:paraId="10356DC2" w14:textId="77777777">
        <w:trPr>
          <w:trHeight w:val="330"/>
        </w:trPr>
        <w:tc>
          <w:tcPr>
            <w:tcW w:w="3675" w:type="dxa"/>
            <w:tcBorders>
              <w:top w:val="nil"/>
              <w:left w:val="nil"/>
              <w:bottom w:val="nil"/>
              <w:right w:val="nil"/>
            </w:tcBorders>
            <w:tcMar>
              <w:top w:w="20" w:type="dxa"/>
              <w:left w:w="20" w:type="dxa"/>
              <w:bottom w:w="20" w:type="dxa"/>
              <w:right w:w="20" w:type="dxa"/>
            </w:tcMar>
          </w:tcPr>
          <w:p w14:paraId="7582C93F" w14:textId="77777777" w:rsidR="00F530E6" w:rsidRDefault="0061153E">
            <w:pPr>
              <w:spacing w:before="0" w:after="0"/>
              <w:jc w:val="left"/>
              <w:rPr>
                <w:sz w:val="20"/>
                <w:szCs w:val="20"/>
                <w:vertAlign w:val="superscript"/>
              </w:rPr>
            </w:pPr>
            <w:r>
              <w:rPr>
                <w:sz w:val="20"/>
                <w:szCs w:val="20"/>
              </w:rPr>
              <w:lastRenderedPageBreak/>
              <w:t>R</w:t>
            </w:r>
            <w:r>
              <w:rPr>
                <w:sz w:val="20"/>
                <w:szCs w:val="20"/>
                <w:vertAlign w:val="superscript"/>
              </w:rPr>
              <w:t>2</w:t>
            </w:r>
          </w:p>
        </w:tc>
        <w:tc>
          <w:tcPr>
            <w:tcW w:w="1305" w:type="dxa"/>
            <w:tcBorders>
              <w:top w:val="nil"/>
              <w:left w:val="nil"/>
              <w:bottom w:val="nil"/>
              <w:right w:val="nil"/>
            </w:tcBorders>
            <w:tcMar>
              <w:top w:w="20" w:type="dxa"/>
              <w:left w:w="20" w:type="dxa"/>
              <w:bottom w:w="20" w:type="dxa"/>
              <w:right w:w="20" w:type="dxa"/>
            </w:tcMar>
          </w:tcPr>
          <w:p w14:paraId="356F68AE" w14:textId="77777777" w:rsidR="00F530E6" w:rsidRDefault="0061153E">
            <w:pPr>
              <w:spacing w:before="0" w:after="0"/>
              <w:jc w:val="center"/>
              <w:rPr>
                <w:sz w:val="20"/>
                <w:szCs w:val="20"/>
              </w:rPr>
            </w:pPr>
            <w:r>
              <w:rPr>
                <w:sz w:val="20"/>
                <w:szCs w:val="20"/>
              </w:rPr>
              <w:t>0.084</w:t>
            </w:r>
          </w:p>
        </w:tc>
        <w:tc>
          <w:tcPr>
            <w:tcW w:w="1455" w:type="dxa"/>
            <w:tcBorders>
              <w:top w:val="nil"/>
              <w:left w:val="nil"/>
              <w:bottom w:val="nil"/>
              <w:right w:val="nil"/>
            </w:tcBorders>
            <w:tcMar>
              <w:top w:w="20" w:type="dxa"/>
              <w:left w:w="20" w:type="dxa"/>
              <w:bottom w:w="20" w:type="dxa"/>
              <w:right w:w="20" w:type="dxa"/>
            </w:tcMar>
          </w:tcPr>
          <w:p w14:paraId="0E0F992E" w14:textId="77777777" w:rsidR="00F530E6" w:rsidRDefault="0061153E">
            <w:pPr>
              <w:spacing w:before="0" w:after="0"/>
              <w:jc w:val="center"/>
              <w:rPr>
                <w:sz w:val="20"/>
                <w:szCs w:val="20"/>
              </w:rPr>
            </w:pPr>
            <w:r>
              <w:rPr>
                <w:sz w:val="20"/>
                <w:szCs w:val="20"/>
              </w:rPr>
              <w:t>0.156</w:t>
            </w:r>
          </w:p>
        </w:tc>
        <w:tc>
          <w:tcPr>
            <w:tcW w:w="1935" w:type="dxa"/>
            <w:tcBorders>
              <w:top w:val="nil"/>
              <w:left w:val="nil"/>
              <w:bottom w:val="nil"/>
              <w:right w:val="nil"/>
            </w:tcBorders>
            <w:tcMar>
              <w:top w:w="20" w:type="dxa"/>
              <w:left w:w="20" w:type="dxa"/>
              <w:bottom w:w="20" w:type="dxa"/>
              <w:right w:w="20" w:type="dxa"/>
            </w:tcMar>
          </w:tcPr>
          <w:p w14:paraId="07743582" w14:textId="77777777" w:rsidR="00F530E6" w:rsidRDefault="0061153E">
            <w:pPr>
              <w:spacing w:before="0" w:after="0"/>
              <w:jc w:val="center"/>
              <w:rPr>
                <w:sz w:val="20"/>
                <w:szCs w:val="20"/>
              </w:rPr>
            </w:pPr>
            <w:r>
              <w:rPr>
                <w:sz w:val="20"/>
                <w:szCs w:val="20"/>
              </w:rPr>
              <w:t>0.178</w:t>
            </w:r>
          </w:p>
        </w:tc>
      </w:tr>
      <w:tr w:rsidR="00F530E6" w14:paraId="51182CF8" w14:textId="77777777">
        <w:trPr>
          <w:trHeight w:val="330"/>
        </w:trPr>
        <w:tc>
          <w:tcPr>
            <w:tcW w:w="3675" w:type="dxa"/>
            <w:tcBorders>
              <w:top w:val="nil"/>
              <w:left w:val="nil"/>
              <w:bottom w:val="nil"/>
              <w:right w:val="nil"/>
            </w:tcBorders>
            <w:tcMar>
              <w:top w:w="20" w:type="dxa"/>
              <w:left w:w="20" w:type="dxa"/>
              <w:bottom w:w="20" w:type="dxa"/>
              <w:right w:w="20" w:type="dxa"/>
            </w:tcMar>
          </w:tcPr>
          <w:p w14:paraId="6CC0616C" w14:textId="77777777" w:rsidR="00F530E6" w:rsidRDefault="0061153E">
            <w:pPr>
              <w:spacing w:before="0" w:after="0"/>
              <w:jc w:val="left"/>
              <w:rPr>
                <w:sz w:val="20"/>
                <w:szCs w:val="20"/>
                <w:vertAlign w:val="superscript"/>
              </w:rPr>
            </w:pPr>
            <w:r>
              <w:rPr>
                <w:sz w:val="20"/>
                <w:szCs w:val="20"/>
              </w:rPr>
              <w:t>Adjusted R</w:t>
            </w:r>
            <w:r>
              <w:rPr>
                <w:sz w:val="20"/>
                <w:szCs w:val="20"/>
                <w:vertAlign w:val="superscript"/>
              </w:rPr>
              <w:t>2</w:t>
            </w:r>
          </w:p>
        </w:tc>
        <w:tc>
          <w:tcPr>
            <w:tcW w:w="1305" w:type="dxa"/>
            <w:tcBorders>
              <w:top w:val="nil"/>
              <w:left w:val="nil"/>
              <w:bottom w:val="nil"/>
              <w:right w:val="nil"/>
            </w:tcBorders>
            <w:tcMar>
              <w:top w:w="20" w:type="dxa"/>
              <w:left w:w="20" w:type="dxa"/>
              <w:bottom w:w="20" w:type="dxa"/>
              <w:right w:w="20" w:type="dxa"/>
            </w:tcMar>
          </w:tcPr>
          <w:p w14:paraId="2B66640C" w14:textId="77777777" w:rsidR="00F530E6" w:rsidRDefault="0061153E">
            <w:pPr>
              <w:spacing w:before="0" w:after="0"/>
              <w:jc w:val="center"/>
              <w:rPr>
                <w:sz w:val="20"/>
                <w:szCs w:val="20"/>
              </w:rPr>
            </w:pPr>
            <w:r>
              <w:rPr>
                <w:sz w:val="20"/>
                <w:szCs w:val="20"/>
              </w:rPr>
              <w:t>0.078</w:t>
            </w:r>
          </w:p>
        </w:tc>
        <w:tc>
          <w:tcPr>
            <w:tcW w:w="1455" w:type="dxa"/>
            <w:tcBorders>
              <w:top w:val="nil"/>
              <w:left w:val="nil"/>
              <w:bottom w:val="nil"/>
              <w:right w:val="nil"/>
            </w:tcBorders>
            <w:tcMar>
              <w:top w:w="20" w:type="dxa"/>
              <w:left w:w="20" w:type="dxa"/>
              <w:bottom w:w="20" w:type="dxa"/>
              <w:right w:w="20" w:type="dxa"/>
            </w:tcMar>
          </w:tcPr>
          <w:p w14:paraId="1218E4EC" w14:textId="77777777" w:rsidR="00F530E6" w:rsidRDefault="0061153E">
            <w:pPr>
              <w:spacing w:before="0" w:after="0"/>
              <w:jc w:val="center"/>
              <w:rPr>
                <w:sz w:val="20"/>
                <w:szCs w:val="20"/>
              </w:rPr>
            </w:pPr>
            <w:r>
              <w:rPr>
                <w:sz w:val="20"/>
                <w:szCs w:val="20"/>
              </w:rPr>
              <w:t>0.146</w:t>
            </w:r>
          </w:p>
        </w:tc>
        <w:tc>
          <w:tcPr>
            <w:tcW w:w="1935" w:type="dxa"/>
            <w:tcBorders>
              <w:top w:val="nil"/>
              <w:left w:val="nil"/>
              <w:bottom w:val="nil"/>
              <w:right w:val="nil"/>
            </w:tcBorders>
            <w:tcMar>
              <w:top w:w="20" w:type="dxa"/>
              <w:left w:w="20" w:type="dxa"/>
              <w:bottom w:w="20" w:type="dxa"/>
              <w:right w:w="20" w:type="dxa"/>
            </w:tcMar>
          </w:tcPr>
          <w:p w14:paraId="6012ECED" w14:textId="77777777" w:rsidR="00F530E6" w:rsidRDefault="0061153E">
            <w:pPr>
              <w:spacing w:before="0" w:after="0"/>
              <w:jc w:val="center"/>
              <w:rPr>
                <w:sz w:val="20"/>
                <w:szCs w:val="20"/>
              </w:rPr>
            </w:pPr>
            <w:r>
              <w:rPr>
                <w:sz w:val="20"/>
                <w:szCs w:val="20"/>
              </w:rPr>
              <w:t>0.164</w:t>
            </w:r>
          </w:p>
        </w:tc>
      </w:tr>
      <w:tr w:rsidR="00F530E6" w14:paraId="0A4E9A6F" w14:textId="77777777">
        <w:trPr>
          <w:trHeight w:val="330"/>
        </w:trPr>
        <w:tc>
          <w:tcPr>
            <w:tcW w:w="3675" w:type="dxa"/>
            <w:tcBorders>
              <w:top w:val="nil"/>
              <w:left w:val="nil"/>
              <w:bottom w:val="nil"/>
              <w:right w:val="nil"/>
            </w:tcBorders>
            <w:tcMar>
              <w:top w:w="20" w:type="dxa"/>
              <w:left w:w="20" w:type="dxa"/>
              <w:bottom w:w="20" w:type="dxa"/>
              <w:right w:w="20" w:type="dxa"/>
            </w:tcMar>
          </w:tcPr>
          <w:p w14:paraId="2781FD03" w14:textId="77777777" w:rsidR="00F530E6" w:rsidRDefault="0061153E">
            <w:pPr>
              <w:spacing w:before="0" w:after="0"/>
              <w:jc w:val="left"/>
              <w:rPr>
                <w:sz w:val="20"/>
                <w:szCs w:val="20"/>
              </w:rPr>
            </w:pPr>
            <w:r>
              <w:rPr>
                <w:sz w:val="20"/>
                <w:szCs w:val="20"/>
              </w:rPr>
              <w:t>Residual Std Error</w:t>
            </w:r>
          </w:p>
        </w:tc>
        <w:tc>
          <w:tcPr>
            <w:tcW w:w="1305" w:type="dxa"/>
            <w:tcBorders>
              <w:top w:val="nil"/>
              <w:left w:val="nil"/>
              <w:bottom w:val="nil"/>
              <w:right w:val="nil"/>
            </w:tcBorders>
            <w:tcMar>
              <w:top w:w="20" w:type="dxa"/>
              <w:left w:w="20" w:type="dxa"/>
              <w:bottom w:w="20" w:type="dxa"/>
              <w:right w:w="20" w:type="dxa"/>
            </w:tcMar>
          </w:tcPr>
          <w:p w14:paraId="40D42A8A" w14:textId="77777777" w:rsidR="00F530E6" w:rsidRDefault="0061153E">
            <w:pPr>
              <w:spacing w:before="0" w:after="0"/>
              <w:jc w:val="center"/>
              <w:rPr>
                <w:sz w:val="20"/>
                <w:szCs w:val="20"/>
              </w:rPr>
            </w:pPr>
            <w:r>
              <w:rPr>
                <w:sz w:val="20"/>
                <w:szCs w:val="20"/>
              </w:rPr>
              <w:t>2.049 (df=172)</w:t>
            </w:r>
          </w:p>
        </w:tc>
        <w:tc>
          <w:tcPr>
            <w:tcW w:w="1455" w:type="dxa"/>
            <w:tcBorders>
              <w:top w:val="nil"/>
              <w:left w:val="nil"/>
              <w:bottom w:val="nil"/>
              <w:right w:val="nil"/>
            </w:tcBorders>
            <w:tcMar>
              <w:top w:w="20" w:type="dxa"/>
              <w:left w:w="20" w:type="dxa"/>
              <w:bottom w:w="20" w:type="dxa"/>
              <w:right w:w="20" w:type="dxa"/>
            </w:tcMar>
          </w:tcPr>
          <w:p w14:paraId="2670D0CB" w14:textId="77777777" w:rsidR="00F530E6" w:rsidRDefault="0061153E">
            <w:pPr>
              <w:spacing w:before="0" w:after="0"/>
              <w:jc w:val="center"/>
              <w:rPr>
                <w:sz w:val="20"/>
                <w:szCs w:val="20"/>
              </w:rPr>
            </w:pPr>
            <w:r>
              <w:rPr>
                <w:sz w:val="20"/>
                <w:szCs w:val="20"/>
              </w:rPr>
              <w:t>1.972 (df=171)</w:t>
            </w:r>
          </w:p>
        </w:tc>
        <w:tc>
          <w:tcPr>
            <w:tcW w:w="1935" w:type="dxa"/>
            <w:tcBorders>
              <w:top w:val="nil"/>
              <w:left w:val="nil"/>
              <w:bottom w:val="nil"/>
              <w:right w:val="nil"/>
            </w:tcBorders>
            <w:tcMar>
              <w:top w:w="20" w:type="dxa"/>
              <w:left w:w="20" w:type="dxa"/>
              <w:bottom w:w="20" w:type="dxa"/>
              <w:right w:w="20" w:type="dxa"/>
            </w:tcMar>
          </w:tcPr>
          <w:p w14:paraId="5106BB5C" w14:textId="77777777" w:rsidR="00F530E6" w:rsidRDefault="0061153E">
            <w:pPr>
              <w:spacing w:before="0" w:after="0"/>
              <w:jc w:val="center"/>
              <w:rPr>
                <w:sz w:val="20"/>
                <w:szCs w:val="20"/>
              </w:rPr>
            </w:pPr>
            <w:r>
              <w:rPr>
                <w:sz w:val="20"/>
                <w:szCs w:val="20"/>
              </w:rPr>
              <w:t>1.952 (df=170)</w:t>
            </w:r>
          </w:p>
        </w:tc>
      </w:tr>
      <w:tr w:rsidR="00F530E6" w14:paraId="4CFA91A0" w14:textId="77777777">
        <w:trPr>
          <w:trHeight w:val="330"/>
        </w:trPr>
        <w:tc>
          <w:tcPr>
            <w:tcW w:w="3675" w:type="dxa"/>
            <w:tcBorders>
              <w:top w:val="nil"/>
              <w:left w:val="nil"/>
              <w:bottom w:val="nil"/>
              <w:right w:val="nil"/>
            </w:tcBorders>
            <w:tcMar>
              <w:top w:w="20" w:type="dxa"/>
              <w:left w:w="20" w:type="dxa"/>
              <w:bottom w:w="20" w:type="dxa"/>
              <w:right w:w="20" w:type="dxa"/>
            </w:tcMar>
          </w:tcPr>
          <w:p w14:paraId="048737EB" w14:textId="77777777" w:rsidR="00F530E6" w:rsidRDefault="0061153E">
            <w:pPr>
              <w:spacing w:before="0" w:after="0"/>
              <w:jc w:val="left"/>
              <w:rPr>
                <w:sz w:val="20"/>
                <w:szCs w:val="20"/>
              </w:rPr>
            </w:pPr>
            <w:r>
              <w:rPr>
                <w:sz w:val="20"/>
                <w:szCs w:val="20"/>
              </w:rPr>
              <w:t>F Statistic</w:t>
            </w:r>
          </w:p>
        </w:tc>
        <w:tc>
          <w:tcPr>
            <w:tcW w:w="1305" w:type="dxa"/>
            <w:tcBorders>
              <w:top w:val="nil"/>
              <w:left w:val="nil"/>
              <w:bottom w:val="nil"/>
              <w:right w:val="nil"/>
            </w:tcBorders>
            <w:tcMar>
              <w:top w:w="20" w:type="dxa"/>
              <w:left w:w="20" w:type="dxa"/>
              <w:bottom w:w="20" w:type="dxa"/>
              <w:right w:w="20" w:type="dxa"/>
            </w:tcMar>
          </w:tcPr>
          <w:p w14:paraId="5278F090" w14:textId="77777777" w:rsidR="00F530E6" w:rsidRDefault="0061153E">
            <w:pPr>
              <w:spacing w:before="0" w:after="0"/>
              <w:jc w:val="center"/>
              <w:rPr>
                <w:sz w:val="20"/>
                <w:szCs w:val="20"/>
              </w:rPr>
            </w:pPr>
            <w:r>
              <w:rPr>
                <w:sz w:val="20"/>
                <w:szCs w:val="20"/>
              </w:rPr>
              <w:t>17.692</w:t>
            </w:r>
            <w:r>
              <w:rPr>
                <w:sz w:val="20"/>
                <w:szCs w:val="20"/>
                <w:vertAlign w:val="superscript"/>
              </w:rPr>
              <w:t>***</w:t>
            </w:r>
            <w:r>
              <w:rPr>
                <w:sz w:val="20"/>
                <w:szCs w:val="20"/>
              </w:rPr>
              <w:t xml:space="preserve"> (df=172)</w:t>
            </w:r>
          </w:p>
        </w:tc>
        <w:tc>
          <w:tcPr>
            <w:tcW w:w="1455" w:type="dxa"/>
            <w:tcBorders>
              <w:top w:val="nil"/>
              <w:left w:val="nil"/>
              <w:bottom w:val="nil"/>
              <w:right w:val="nil"/>
            </w:tcBorders>
            <w:tcMar>
              <w:top w:w="20" w:type="dxa"/>
              <w:left w:w="20" w:type="dxa"/>
              <w:bottom w:w="20" w:type="dxa"/>
              <w:right w:w="20" w:type="dxa"/>
            </w:tcMar>
          </w:tcPr>
          <w:p w14:paraId="04B19504" w14:textId="77777777" w:rsidR="00F530E6" w:rsidRDefault="0061153E">
            <w:pPr>
              <w:spacing w:before="0" w:after="0"/>
              <w:jc w:val="center"/>
              <w:rPr>
                <w:sz w:val="20"/>
                <w:szCs w:val="20"/>
              </w:rPr>
            </w:pPr>
            <w:r>
              <w:rPr>
                <w:sz w:val="20"/>
                <w:szCs w:val="20"/>
              </w:rPr>
              <w:t>13.830</w:t>
            </w:r>
            <w:r>
              <w:rPr>
                <w:sz w:val="20"/>
                <w:szCs w:val="20"/>
                <w:vertAlign w:val="superscript"/>
              </w:rPr>
              <w:t xml:space="preserve">*** </w:t>
            </w:r>
            <w:r>
              <w:rPr>
                <w:sz w:val="20"/>
                <w:szCs w:val="20"/>
              </w:rPr>
              <w:t>(df=171)</w:t>
            </w:r>
          </w:p>
        </w:tc>
        <w:tc>
          <w:tcPr>
            <w:tcW w:w="1935" w:type="dxa"/>
            <w:tcBorders>
              <w:top w:val="nil"/>
              <w:left w:val="nil"/>
              <w:bottom w:val="nil"/>
              <w:right w:val="nil"/>
            </w:tcBorders>
            <w:tcMar>
              <w:top w:w="20" w:type="dxa"/>
              <w:left w:w="20" w:type="dxa"/>
              <w:bottom w:w="20" w:type="dxa"/>
              <w:right w:w="20" w:type="dxa"/>
            </w:tcMar>
          </w:tcPr>
          <w:p w14:paraId="2BAE5F9E" w14:textId="77777777" w:rsidR="00F530E6" w:rsidRDefault="0061153E">
            <w:pPr>
              <w:spacing w:before="0" w:after="0"/>
              <w:jc w:val="center"/>
              <w:rPr>
                <w:sz w:val="20"/>
                <w:szCs w:val="20"/>
              </w:rPr>
            </w:pPr>
            <w:r>
              <w:rPr>
                <w:sz w:val="20"/>
                <w:szCs w:val="20"/>
              </w:rPr>
              <w:t>10.421</w:t>
            </w:r>
            <w:r>
              <w:rPr>
                <w:sz w:val="20"/>
                <w:szCs w:val="20"/>
                <w:vertAlign w:val="superscript"/>
              </w:rPr>
              <w:t>***</w:t>
            </w:r>
            <w:r>
              <w:rPr>
                <w:sz w:val="20"/>
                <w:szCs w:val="20"/>
              </w:rPr>
              <w:t>(df=170)</w:t>
            </w:r>
          </w:p>
          <w:p w14:paraId="5B970DD5" w14:textId="77777777" w:rsidR="00F530E6" w:rsidRDefault="00F530E6">
            <w:pPr>
              <w:spacing w:before="0" w:after="0"/>
              <w:jc w:val="center"/>
              <w:rPr>
                <w:sz w:val="20"/>
                <w:szCs w:val="20"/>
                <w:vertAlign w:val="superscript"/>
              </w:rPr>
            </w:pPr>
          </w:p>
        </w:tc>
      </w:tr>
      <w:tr w:rsidR="00F530E6" w14:paraId="0AB62087" w14:textId="77777777">
        <w:trPr>
          <w:trHeight w:val="315"/>
        </w:trPr>
        <w:tc>
          <w:tcPr>
            <w:tcW w:w="8370" w:type="dxa"/>
            <w:gridSpan w:val="4"/>
            <w:tcBorders>
              <w:top w:val="nil"/>
              <w:left w:val="nil"/>
              <w:bottom w:val="single" w:sz="8" w:space="0" w:color="999999"/>
              <w:right w:val="nil"/>
            </w:tcBorders>
            <w:tcMar>
              <w:top w:w="20" w:type="dxa"/>
              <w:left w:w="20" w:type="dxa"/>
              <w:bottom w:w="20" w:type="dxa"/>
              <w:right w:w="20" w:type="dxa"/>
            </w:tcMar>
          </w:tcPr>
          <w:p w14:paraId="43B17A85" w14:textId="77777777" w:rsidR="00F530E6" w:rsidRDefault="00F530E6">
            <w:pPr>
              <w:spacing w:before="0" w:after="0"/>
              <w:ind w:left="720"/>
              <w:jc w:val="center"/>
              <w:rPr>
                <w:rFonts w:ascii="Arial" w:eastAsia="Arial" w:hAnsi="Arial" w:cs="Arial"/>
                <w:color w:val="000000"/>
              </w:rPr>
            </w:pPr>
          </w:p>
        </w:tc>
      </w:tr>
      <w:tr w:rsidR="00F530E6" w14:paraId="1957C6FD" w14:textId="77777777">
        <w:trPr>
          <w:trHeight w:val="420"/>
        </w:trPr>
        <w:tc>
          <w:tcPr>
            <w:tcW w:w="8370" w:type="dxa"/>
            <w:gridSpan w:val="4"/>
            <w:tcBorders>
              <w:top w:val="single" w:sz="8" w:space="0" w:color="999999"/>
              <w:left w:val="nil"/>
              <w:bottom w:val="nil"/>
              <w:right w:val="nil"/>
            </w:tcBorders>
            <w:tcMar>
              <w:top w:w="20" w:type="dxa"/>
              <w:left w:w="20" w:type="dxa"/>
              <w:bottom w:w="20" w:type="dxa"/>
              <w:right w:w="20" w:type="dxa"/>
            </w:tcMar>
          </w:tcPr>
          <w:p w14:paraId="080A9737" w14:textId="77777777" w:rsidR="00F530E6" w:rsidRDefault="0061153E">
            <w:pPr>
              <w:spacing w:before="0" w:after="0"/>
              <w:jc w:val="center"/>
              <w:rPr>
                <w:sz w:val="18"/>
                <w:szCs w:val="18"/>
              </w:rPr>
            </w:pPr>
            <w:r>
              <w:rPr>
                <w:rFonts w:ascii="Nunito" w:eastAsia="Nunito" w:hAnsi="Nunito" w:cs="Nunito"/>
                <w:b/>
                <w:bCs/>
                <w:i/>
                <w:iCs/>
                <w:sz w:val="18"/>
                <w:szCs w:val="18"/>
              </w:rPr>
              <w:t>Notes:</w:t>
            </w:r>
            <w:r>
              <w:rPr>
                <w:i/>
                <w:iCs/>
                <w:sz w:val="18"/>
                <w:szCs w:val="18"/>
              </w:rPr>
              <w:t xml:space="preserve"> Standard errors in parentheses *** p&lt;0.01, ** p&lt;0.05, * p&lt;0.1.</w:t>
            </w:r>
          </w:p>
        </w:tc>
      </w:tr>
    </w:tbl>
    <w:p w14:paraId="57799F9E" w14:textId="77777777" w:rsidR="00F530E6" w:rsidRDefault="00F530E6">
      <w:pPr>
        <w:spacing w:before="0" w:after="0"/>
      </w:pPr>
    </w:p>
    <w:p w14:paraId="6FED43B7" w14:textId="77777777" w:rsidR="00F530E6" w:rsidRDefault="0061153E">
      <w:r>
        <w:t>These coefficients are used to project the effect of changes in Rwanda’s ECI on future GDP per capita growth, comparing a Core No-Gold baseline scenario to an ECI-OPT scenario. Projections use the estimated coefficients from column (3), applying Rwanda’s observed or targeted ECI values and initial GDP per capita. All other variables are held at their observed values.</w:t>
      </w:r>
    </w:p>
    <w:p w14:paraId="7C4BC314" w14:textId="77777777" w:rsidR="00F530E6" w:rsidRDefault="0061153E">
      <w:r>
        <w:t>The regression results above provide the empirical foundation for these projections. For Rwanda, we set initial GDP per capita and ECI to their observed or target values to estimate expected growth rates under both Core No-Gold baseline and diversification scenarios.</w:t>
      </w:r>
    </w:p>
    <w:p w14:paraId="0187E35C" w14:textId="77777777" w:rsidR="00F530E6" w:rsidRDefault="0061153E">
      <w:pPr>
        <w:pStyle w:val="Heading3"/>
        <w:spacing w:before="280" w:line="360" w:lineRule="auto"/>
        <w:rPr>
          <w:rFonts w:ascii="Nunito" w:eastAsia="Nunito" w:hAnsi="Nunito" w:cs="Nunito"/>
          <w:b/>
          <w:bCs/>
          <w:color w:val="000000"/>
          <w:sz w:val="26"/>
          <w:szCs w:val="26"/>
        </w:rPr>
      </w:pPr>
      <w:bookmarkStart w:id="155" w:name="_4lmmxznzj0e4" w:colFirst="0" w:colLast="0"/>
      <w:bookmarkStart w:id="156" w:name="_Toc219930978"/>
      <w:bookmarkEnd w:id="155"/>
      <w:r>
        <w:rPr>
          <w:rFonts w:ascii="Nunito" w:eastAsia="Nunito" w:hAnsi="Nunito" w:cs="Nunito"/>
          <w:b/>
          <w:bCs/>
          <w:color w:val="000000"/>
          <w:sz w:val="26"/>
          <w:szCs w:val="26"/>
        </w:rPr>
        <w:t>Emissions-Forecast Regression</w:t>
      </w:r>
      <w:bookmarkEnd w:id="156"/>
    </w:p>
    <w:p w14:paraId="5529F518" w14:textId="77777777" w:rsidR="00F530E6" w:rsidRDefault="0061153E">
      <w:r>
        <w:t>To quantify the relationship between economic complexity and environmental performance, we estimate panel regressions linking the Economic Complexity Index (ECI) to CO₂ emissions intensity (emissions per unit of GDP), using country-level data from 1995–2022. The dependent variable is the natural logarithm of emissions intensity, capturing how efficiently countries generate output relative to their carbon footprint.</w:t>
      </w:r>
    </w:p>
    <w:p w14:paraId="45AC8E29" w14:textId="77777777" w:rsidR="00F530E6" w:rsidRDefault="0061153E">
      <w:pPr>
        <w:spacing w:before="0" w:after="0"/>
        <w:jc w:val="center"/>
        <w:rPr>
          <w:rFonts w:ascii="Poppins Medium" w:eastAsia="Poppins Medium" w:hAnsi="Poppins Medium" w:cs="Poppins Medium"/>
          <w:color w:val="000000"/>
          <w:sz w:val="22"/>
          <w:szCs w:val="22"/>
        </w:rPr>
      </w:pPr>
      <w:r>
        <w:rPr>
          <w:rFonts w:ascii="Nunito" w:eastAsia="Nunito" w:hAnsi="Nunito" w:cs="Nunito"/>
          <w:b/>
          <w:bCs/>
          <w:color w:val="BF9000"/>
        </w:rPr>
        <w:t>Table 2.</w:t>
      </w:r>
      <w:r>
        <w:rPr>
          <w:rFonts w:ascii="Nunito" w:eastAsia="Nunito" w:hAnsi="Nunito" w:cs="Nunito"/>
          <w:b/>
          <w:bCs/>
          <w:color w:val="000000"/>
        </w:rPr>
        <w:t xml:space="preserve"> Economic complexity and emissions</w:t>
      </w:r>
    </w:p>
    <w:tbl>
      <w:tblPr>
        <w:tblStyle w:val="af2"/>
        <w:tblW w:w="820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520"/>
        <w:gridCol w:w="1800"/>
        <w:gridCol w:w="1860"/>
        <w:gridCol w:w="2025"/>
      </w:tblGrid>
      <w:tr w:rsidR="00F530E6" w14:paraId="4B997E8D" w14:textId="77777777">
        <w:trPr>
          <w:trHeight w:val="45"/>
        </w:trPr>
        <w:tc>
          <w:tcPr>
            <w:tcW w:w="8205" w:type="dxa"/>
            <w:gridSpan w:val="4"/>
            <w:tcBorders>
              <w:top w:val="nil"/>
              <w:left w:val="nil"/>
              <w:bottom w:val="single" w:sz="8" w:space="0" w:color="999999"/>
              <w:right w:val="nil"/>
            </w:tcBorders>
            <w:tcMar>
              <w:top w:w="20" w:type="dxa"/>
              <w:left w:w="20" w:type="dxa"/>
              <w:bottom w:w="20" w:type="dxa"/>
              <w:right w:w="20" w:type="dxa"/>
            </w:tcMar>
          </w:tcPr>
          <w:p w14:paraId="07D6842E" w14:textId="77777777" w:rsidR="00F530E6" w:rsidRDefault="00F530E6">
            <w:pPr>
              <w:widowControl w:val="0"/>
              <w:spacing w:before="0" w:after="0"/>
              <w:jc w:val="left"/>
              <w:rPr>
                <w:rFonts w:ascii="Arial" w:eastAsia="Arial" w:hAnsi="Arial" w:cs="Arial"/>
                <w:color w:val="000000"/>
                <w:sz w:val="22"/>
                <w:szCs w:val="22"/>
              </w:rPr>
            </w:pPr>
          </w:p>
        </w:tc>
      </w:tr>
      <w:tr w:rsidR="00F530E6" w14:paraId="390173A3" w14:textId="77777777">
        <w:trPr>
          <w:trHeight w:val="270"/>
        </w:trPr>
        <w:tc>
          <w:tcPr>
            <w:tcW w:w="2520" w:type="dxa"/>
            <w:tcBorders>
              <w:top w:val="single" w:sz="8" w:space="0" w:color="999999"/>
              <w:left w:val="nil"/>
              <w:bottom w:val="nil"/>
              <w:right w:val="nil"/>
            </w:tcBorders>
            <w:tcMar>
              <w:top w:w="20" w:type="dxa"/>
              <w:left w:w="20" w:type="dxa"/>
              <w:bottom w:w="20" w:type="dxa"/>
              <w:right w:w="20" w:type="dxa"/>
            </w:tcMar>
          </w:tcPr>
          <w:p w14:paraId="5A98B6A5"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single" w:sz="8" w:space="0" w:color="999999"/>
              <w:left w:val="nil"/>
              <w:bottom w:val="nil"/>
              <w:right w:val="nil"/>
            </w:tcBorders>
            <w:tcMar>
              <w:top w:w="20" w:type="dxa"/>
              <w:left w:w="20" w:type="dxa"/>
              <w:bottom w:w="20" w:type="dxa"/>
              <w:right w:w="20" w:type="dxa"/>
            </w:tcMar>
          </w:tcPr>
          <w:p w14:paraId="2FA3C676" w14:textId="77777777" w:rsidR="00F530E6" w:rsidRDefault="0061153E">
            <w:pPr>
              <w:spacing w:before="0" w:after="0"/>
              <w:jc w:val="center"/>
              <w:rPr>
                <w:rFonts w:ascii="Nunito Medium" w:eastAsia="Nunito Medium" w:hAnsi="Nunito Medium" w:cs="Nunito Medium"/>
                <w:i/>
                <w:iCs/>
                <w:sz w:val="20"/>
                <w:szCs w:val="20"/>
              </w:rPr>
            </w:pPr>
            <w:r>
              <w:rPr>
                <w:rFonts w:ascii="Nunito Medium" w:eastAsia="Nunito Medium" w:hAnsi="Nunito Medium" w:cs="Nunito Medium"/>
                <w:i/>
                <w:iCs/>
                <w:sz w:val="20"/>
                <w:szCs w:val="20"/>
              </w:rPr>
              <w:t>Dependent variable:</w:t>
            </w:r>
          </w:p>
        </w:tc>
      </w:tr>
      <w:tr w:rsidR="00F530E6" w14:paraId="63E81CD2" w14:textId="77777777">
        <w:trPr>
          <w:trHeight w:val="315"/>
        </w:trPr>
        <w:tc>
          <w:tcPr>
            <w:tcW w:w="2520" w:type="dxa"/>
            <w:tcBorders>
              <w:top w:val="nil"/>
              <w:left w:val="nil"/>
              <w:bottom w:val="nil"/>
              <w:right w:val="nil"/>
            </w:tcBorders>
            <w:tcMar>
              <w:top w:w="20" w:type="dxa"/>
              <w:left w:w="20" w:type="dxa"/>
              <w:bottom w:w="20" w:type="dxa"/>
              <w:right w:w="20" w:type="dxa"/>
            </w:tcMar>
          </w:tcPr>
          <w:p w14:paraId="07BDF4BB"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nil"/>
              <w:left w:val="nil"/>
              <w:bottom w:val="single" w:sz="8" w:space="0" w:color="999999"/>
              <w:right w:val="nil"/>
            </w:tcBorders>
            <w:tcMar>
              <w:top w:w="20" w:type="dxa"/>
              <w:left w:w="20" w:type="dxa"/>
              <w:bottom w:w="20" w:type="dxa"/>
              <w:right w:w="20" w:type="dxa"/>
            </w:tcMar>
          </w:tcPr>
          <w:p w14:paraId="1D626C79" w14:textId="77777777" w:rsidR="00F530E6" w:rsidRDefault="00F530E6">
            <w:pPr>
              <w:widowControl w:val="0"/>
              <w:spacing w:before="0" w:after="0"/>
              <w:jc w:val="left"/>
              <w:rPr>
                <w:rFonts w:ascii="Arial" w:eastAsia="Arial" w:hAnsi="Arial" w:cs="Arial"/>
                <w:color w:val="000000"/>
                <w:sz w:val="22"/>
                <w:szCs w:val="22"/>
              </w:rPr>
            </w:pPr>
          </w:p>
        </w:tc>
      </w:tr>
      <w:tr w:rsidR="00F530E6" w14:paraId="4CAE1368" w14:textId="77777777">
        <w:trPr>
          <w:trHeight w:val="510"/>
        </w:trPr>
        <w:tc>
          <w:tcPr>
            <w:tcW w:w="2520" w:type="dxa"/>
            <w:tcBorders>
              <w:top w:val="nil"/>
              <w:left w:val="nil"/>
              <w:bottom w:val="nil"/>
              <w:right w:val="nil"/>
            </w:tcBorders>
            <w:tcMar>
              <w:top w:w="20" w:type="dxa"/>
              <w:left w:w="20" w:type="dxa"/>
              <w:bottom w:w="20" w:type="dxa"/>
              <w:right w:w="20" w:type="dxa"/>
            </w:tcMar>
          </w:tcPr>
          <w:p w14:paraId="5AA68D56"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single" w:sz="8" w:space="0" w:color="999999"/>
              <w:left w:val="nil"/>
              <w:bottom w:val="nil"/>
              <w:right w:val="nil"/>
            </w:tcBorders>
            <w:tcMar>
              <w:top w:w="20" w:type="dxa"/>
              <w:left w:w="20" w:type="dxa"/>
              <w:bottom w:w="20" w:type="dxa"/>
              <w:right w:w="20" w:type="dxa"/>
            </w:tcMar>
          </w:tcPr>
          <w:p w14:paraId="42890F68" w14:textId="77777777" w:rsidR="00F530E6" w:rsidRDefault="0061153E">
            <w:pPr>
              <w:spacing w:before="0" w:after="0"/>
              <w:jc w:val="center"/>
              <w:rPr>
                <w:sz w:val="20"/>
                <w:szCs w:val="20"/>
              </w:rPr>
            </w:pPr>
            <w:r>
              <w:rPr>
                <w:sz w:val="20"/>
                <w:szCs w:val="20"/>
              </w:rPr>
              <w:t>GHG emissions per unit of GDP, log (1996-99, 2000-03, 2004-07, 2008-11, 2012-15, 2016-18)</w:t>
            </w:r>
          </w:p>
          <w:p w14:paraId="1F20E997" w14:textId="77777777" w:rsidR="00F530E6" w:rsidRDefault="00F530E6">
            <w:pPr>
              <w:spacing w:before="0" w:after="0"/>
              <w:jc w:val="center"/>
              <w:rPr>
                <w:sz w:val="20"/>
                <w:szCs w:val="20"/>
              </w:rPr>
            </w:pPr>
          </w:p>
        </w:tc>
      </w:tr>
      <w:tr w:rsidR="00F530E6" w14:paraId="154F2824" w14:textId="77777777">
        <w:trPr>
          <w:trHeight w:val="270"/>
        </w:trPr>
        <w:tc>
          <w:tcPr>
            <w:tcW w:w="2520" w:type="dxa"/>
            <w:tcBorders>
              <w:top w:val="nil"/>
              <w:left w:val="nil"/>
              <w:bottom w:val="nil"/>
              <w:right w:val="nil"/>
            </w:tcBorders>
            <w:tcMar>
              <w:top w:w="20" w:type="dxa"/>
              <w:left w:w="20" w:type="dxa"/>
              <w:bottom w:w="20" w:type="dxa"/>
              <w:right w:w="20" w:type="dxa"/>
            </w:tcMar>
          </w:tcPr>
          <w:p w14:paraId="4D2B568B" w14:textId="77777777" w:rsidR="00F530E6" w:rsidRDefault="00F530E6">
            <w:pPr>
              <w:widowControl w:val="0"/>
              <w:spacing w:before="0" w:after="0"/>
              <w:jc w:val="left"/>
              <w:rPr>
                <w:rFonts w:ascii="Arial" w:eastAsia="Arial" w:hAnsi="Arial" w:cs="Arial"/>
                <w:color w:val="000000"/>
                <w:sz w:val="22"/>
                <w:szCs w:val="22"/>
              </w:rPr>
            </w:pPr>
          </w:p>
        </w:tc>
        <w:tc>
          <w:tcPr>
            <w:tcW w:w="1800" w:type="dxa"/>
            <w:tcBorders>
              <w:top w:val="nil"/>
              <w:left w:val="nil"/>
              <w:bottom w:val="nil"/>
              <w:right w:val="nil"/>
            </w:tcBorders>
            <w:tcMar>
              <w:top w:w="20" w:type="dxa"/>
              <w:left w:w="20" w:type="dxa"/>
              <w:bottom w:w="20" w:type="dxa"/>
              <w:right w:w="20" w:type="dxa"/>
            </w:tcMar>
          </w:tcPr>
          <w:p w14:paraId="12A40391" w14:textId="77777777" w:rsidR="00F530E6" w:rsidRDefault="0061153E">
            <w:pPr>
              <w:spacing w:before="0" w:after="0"/>
              <w:jc w:val="center"/>
              <w:rPr>
                <w:sz w:val="20"/>
                <w:szCs w:val="20"/>
              </w:rPr>
            </w:pPr>
            <w:r>
              <w:rPr>
                <w:sz w:val="20"/>
                <w:szCs w:val="20"/>
              </w:rPr>
              <w:t>(1)</w:t>
            </w:r>
          </w:p>
        </w:tc>
        <w:tc>
          <w:tcPr>
            <w:tcW w:w="1860" w:type="dxa"/>
            <w:tcBorders>
              <w:top w:val="nil"/>
              <w:left w:val="nil"/>
              <w:bottom w:val="nil"/>
              <w:right w:val="nil"/>
            </w:tcBorders>
            <w:tcMar>
              <w:top w:w="20" w:type="dxa"/>
              <w:left w:w="20" w:type="dxa"/>
              <w:bottom w:w="20" w:type="dxa"/>
              <w:right w:w="20" w:type="dxa"/>
            </w:tcMar>
          </w:tcPr>
          <w:p w14:paraId="392988D3" w14:textId="77777777" w:rsidR="00F530E6" w:rsidRDefault="0061153E">
            <w:pPr>
              <w:spacing w:before="0" w:after="0"/>
              <w:jc w:val="center"/>
              <w:rPr>
                <w:sz w:val="20"/>
                <w:szCs w:val="20"/>
              </w:rPr>
            </w:pPr>
            <w:r>
              <w:rPr>
                <w:sz w:val="20"/>
                <w:szCs w:val="20"/>
              </w:rPr>
              <w:t>(2)</w:t>
            </w:r>
          </w:p>
        </w:tc>
        <w:tc>
          <w:tcPr>
            <w:tcW w:w="2025" w:type="dxa"/>
            <w:tcBorders>
              <w:top w:val="nil"/>
              <w:left w:val="nil"/>
              <w:bottom w:val="nil"/>
              <w:right w:val="nil"/>
            </w:tcBorders>
            <w:tcMar>
              <w:top w:w="20" w:type="dxa"/>
              <w:left w:w="20" w:type="dxa"/>
              <w:bottom w:w="20" w:type="dxa"/>
              <w:right w:w="20" w:type="dxa"/>
            </w:tcMar>
          </w:tcPr>
          <w:p w14:paraId="0972D482" w14:textId="77777777" w:rsidR="00F530E6" w:rsidRDefault="0061153E">
            <w:pPr>
              <w:spacing w:before="0" w:after="0"/>
              <w:jc w:val="center"/>
              <w:rPr>
                <w:sz w:val="20"/>
                <w:szCs w:val="20"/>
              </w:rPr>
            </w:pPr>
            <w:r>
              <w:rPr>
                <w:sz w:val="20"/>
                <w:szCs w:val="20"/>
              </w:rPr>
              <w:t>(3)</w:t>
            </w:r>
          </w:p>
        </w:tc>
      </w:tr>
      <w:tr w:rsidR="00F530E6" w14:paraId="24F5ED9F" w14:textId="77777777">
        <w:trPr>
          <w:trHeight w:val="45"/>
        </w:trPr>
        <w:tc>
          <w:tcPr>
            <w:tcW w:w="8205" w:type="dxa"/>
            <w:gridSpan w:val="4"/>
            <w:tcBorders>
              <w:top w:val="nil"/>
              <w:left w:val="nil"/>
              <w:bottom w:val="single" w:sz="8" w:space="0" w:color="999999"/>
              <w:right w:val="nil"/>
            </w:tcBorders>
            <w:tcMar>
              <w:top w:w="20" w:type="dxa"/>
              <w:left w:w="20" w:type="dxa"/>
              <w:bottom w:w="20" w:type="dxa"/>
              <w:right w:w="20" w:type="dxa"/>
            </w:tcMar>
          </w:tcPr>
          <w:p w14:paraId="18C3A74D" w14:textId="77777777" w:rsidR="00F530E6" w:rsidRDefault="00F530E6">
            <w:pPr>
              <w:spacing w:before="0" w:after="0"/>
              <w:ind w:left="720"/>
              <w:rPr>
                <w:rFonts w:ascii="Arial" w:eastAsia="Arial" w:hAnsi="Arial" w:cs="Arial"/>
                <w:color w:val="000000"/>
                <w:sz w:val="22"/>
                <w:szCs w:val="22"/>
              </w:rPr>
            </w:pPr>
          </w:p>
        </w:tc>
      </w:tr>
      <w:tr w:rsidR="00F530E6" w14:paraId="6072A403" w14:textId="77777777">
        <w:trPr>
          <w:trHeight w:val="330"/>
        </w:trPr>
        <w:tc>
          <w:tcPr>
            <w:tcW w:w="2520" w:type="dxa"/>
            <w:tcBorders>
              <w:top w:val="single" w:sz="8" w:space="0" w:color="999999"/>
              <w:left w:val="nil"/>
              <w:bottom w:val="nil"/>
              <w:right w:val="nil"/>
            </w:tcBorders>
            <w:tcMar>
              <w:top w:w="20" w:type="dxa"/>
              <w:left w:w="20" w:type="dxa"/>
              <w:bottom w:w="20" w:type="dxa"/>
              <w:right w:w="20" w:type="dxa"/>
            </w:tcMar>
          </w:tcPr>
          <w:p w14:paraId="09A9AC88" w14:textId="77777777" w:rsidR="00F530E6" w:rsidRDefault="0061153E">
            <w:pPr>
              <w:spacing w:before="0" w:after="0"/>
              <w:rPr>
                <w:sz w:val="20"/>
                <w:szCs w:val="20"/>
              </w:rPr>
            </w:pPr>
            <w:r>
              <w:rPr>
                <w:sz w:val="20"/>
                <w:szCs w:val="20"/>
              </w:rPr>
              <w:t>ECI (trade)</w:t>
            </w:r>
          </w:p>
        </w:tc>
        <w:tc>
          <w:tcPr>
            <w:tcW w:w="1800" w:type="dxa"/>
            <w:tcBorders>
              <w:top w:val="single" w:sz="8" w:space="0" w:color="999999"/>
              <w:left w:val="nil"/>
              <w:bottom w:val="nil"/>
              <w:right w:val="nil"/>
            </w:tcBorders>
            <w:tcMar>
              <w:top w:w="20" w:type="dxa"/>
              <w:left w:w="20" w:type="dxa"/>
              <w:bottom w:w="20" w:type="dxa"/>
              <w:right w:w="20" w:type="dxa"/>
            </w:tcMar>
          </w:tcPr>
          <w:p w14:paraId="4D4C809F" w14:textId="77777777" w:rsidR="00F530E6" w:rsidRDefault="00F530E6">
            <w:pPr>
              <w:spacing w:before="0" w:after="0"/>
              <w:ind w:left="720"/>
              <w:rPr>
                <w:sz w:val="20"/>
                <w:szCs w:val="20"/>
              </w:rPr>
            </w:pPr>
          </w:p>
        </w:tc>
        <w:tc>
          <w:tcPr>
            <w:tcW w:w="1860" w:type="dxa"/>
            <w:tcBorders>
              <w:top w:val="single" w:sz="8" w:space="0" w:color="999999"/>
              <w:left w:val="nil"/>
              <w:bottom w:val="nil"/>
              <w:right w:val="nil"/>
            </w:tcBorders>
            <w:tcMar>
              <w:top w:w="20" w:type="dxa"/>
              <w:left w:w="20" w:type="dxa"/>
              <w:bottom w:w="20" w:type="dxa"/>
              <w:right w:w="20" w:type="dxa"/>
            </w:tcMar>
          </w:tcPr>
          <w:p w14:paraId="0AEF3BD7" w14:textId="77777777" w:rsidR="00F530E6" w:rsidRDefault="0061153E">
            <w:pPr>
              <w:spacing w:before="0" w:after="0"/>
              <w:jc w:val="center"/>
              <w:rPr>
                <w:sz w:val="20"/>
                <w:szCs w:val="20"/>
                <w:vertAlign w:val="superscript"/>
              </w:rPr>
            </w:pPr>
            <w:r>
              <w:rPr>
                <w:sz w:val="20"/>
                <w:szCs w:val="20"/>
              </w:rPr>
              <w:t>-0.240</w:t>
            </w:r>
            <w:r>
              <w:rPr>
                <w:sz w:val="20"/>
                <w:szCs w:val="20"/>
                <w:vertAlign w:val="superscript"/>
              </w:rPr>
              <w:t>***</w:t>
            </w:r>
          </w:p>
        </w:tc>
        <w:tc>
          <w:tcPr>
            <w:tcW w:w="2025" w:type="dxa"/>
            <w:tcBorders>
              <w:top w:val="single" w:sz="8" w:space="0" w:color="999999"/>
              <w:left w:val="nil"/>
              <w:bottom w:val="nil"/>
              <w:right w:val="nil"/>
            </w:tcBorders>
            <w:tcMar>
              <w:top w:w="20" w:type="dxa"/>
              <w:left w:w="20" w:type="dxa"/>
              <w:bottom w:w="20" w:type="dxa"/>
              <w:right w:w="20" w:type="dxa"/>
            </w:tcMar>
          </w:tcPr>
          <w:p w14:paraId="16D7660C" w14:textId="77777777" w:rsidR="00F530E6" w:rsidRDefault="0061153E">
            <w:pPr>
              <w:spacing w:before="0" w:after="0"/>
              <w:jc w:val="center"/>
              <w:rPr>
                <w:sz w:val="20"/>
                <w:szCs w:val="20"/>
                <w:vertAlign w:val="superscript"/>
              </w:rPr>
            </w:pPr>
            <w:r>
              <w:rPr>
                <w:sz w:val="20"/>
                <w:szCs w:val="20"/>
              </w:rPr>
              <w:t>-0.236</w:t>
            </w:r>
            <w:r>
              <w:rPr>
                <w:sz w:val="20"/>
                <w:szCs w:val="20"/>
                <w:vertAlign w:val="superscript"/>
              </w:rPr>
              <w:t>***</w:t>
            </w:r>
          </w:p>
        </w:tc>
      </w:tr>
      <w:tr w:rsidR="00F530E6" w14:paraId="3B43C881" w14:textId="77777777">
        <w:trPr>
          <w:trHeight w:val="270"/>
        </w:trPr>
        <w:tc>
          <w:tcPr>
            <w:tcW w:w="2520" w:type="dxa"/>
            <w:tcBorders>
              <w:top w:val="nil"/>
              <w:left w:val="nil"/>
              <w:bottom w:val="nil"/>
              <w:right w:val="nil"/>
            </w:tcBorders>
            <w:tcMar>
              <w:top w:w="20" w:type="dxa"/>
              <w:left w:w="20" w:type="dxa"/>
              <w:bottom w:w="20" w:type="dxa"/>
              <w:right w:w="20" w:type="dxa"/>
            </w:tcMar>
          </w:tcPr>
          <w:p w14:paraId="290AF623"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24915789" w14:textId="77777777" w:rsidR="00F530E6" w:rsidRDefault="00F530E6">
            <w:pPr>
              <w:widowControl w:val="0"/>
              <w:spacing w:before="0" w:after="0"/>
              <w:jc w:val="left"/>
              <w:rPr>
                <w:sz w:val="20"/>
                <w:szCs w:val="20"/>
              </w:rPr>
            </w:pPr>
          </w:p>
        </w:tc>
        <w:tc>
          <w:tcPr>
            <w:tcW w:w="1860" w:type="dxa"/>
            <w:tcBorders>
              <w:top w:val="nil"/>
              <w:left w:val="nil"/>
              <w:bottom w:val="nil"/>
              <w:right w:val="nil"/>
            </w:tcBorders>
            <w:tcMar>
              <w:top w:w="20" w:type="dxa"/>
              <w:left w:w="20" w:type="dxa"/>
              <w:bottom w:w="20" w:type="dxa"/>
              <w:right w:w="20" w:type="dxa"/>
            </w:tcMar>
          </w:tcPr>
          <w:p w14:paraId="76D7ECCC" w14:textId="77777777" w:rsidR="00F530E6" w:rsidRDefault="0061153E">
            <w:pPr>
              <w:spacing w:before="0" w:after="0"/>
              <w:jc w:val="center"/>
              <w:rPr>
                <w:sz w:val="20"/>
                <w:szCs w:val="20"/>
              </w:rPr>
            </w:pPr>
            <w:r>
              <w:rPr>
                <w:sz w:val="20"/>
                <w:szCs w:val="20"/>
              </w:rPr>
              <w:t>(0.028)</w:t>
            </w:r>
          </w:p>
        </w:tc>
        <w:tc>
          <w:tcPr>
            <w:tcW w:w="2025" w:type="dxa"/>
            <w:tcBorders>
              <w:top w:val="nil"/>
              <w:left w:val="nil"/>
              <w:bottom w:val="nil"/>
              <w:right w:val="nil"/>
            </w:tcBorders>
            <w:tcMar>
              <w:top w:w="20" w:type="dxa"/>
              <w:left w:w="20" w:type="dxa"/>
              <w:bottom w:w="20" w:type="dxa"/>
              <w:right w:w="20" w:type="dxa"/>
            </w:tcMar>
          </w:tcPr>
          <w:p w14:paraId="54A439A1" w14:textId="77777777" w:rsidR="00F530E6" w:rsidRDefault="0061153E">
            <w:pPr>
              <w:spacing w:before="0" w:after="0"/>
              <w:jc w:val="center"/>
              <w:rPr>
                <w:sz w:val="20"/>
                <w:szCs w:val="20"/>
              </w:rPr>
            </w:pPr>
            <w:r>
              <w:rPr>
                <w:sz w:val="20"/>
                <w:szCs w:val="20"/>
              </w:rPr>
              <w:t>(0.028)</w:t>
            </w:r>
          </w:p>
        </w:tc>
      </w:tr>
      <w:tr w:rsidR="00F530E6" w14:paraId="7516C655" w14:textId="77777777">
        <w:trPr>
          <w:trHeight w:val="330"/>
        </w:trPr>
        <w:tc>
          <w:tcPr>
            <w:tcW w:w="2520" w:type="dxa"/>
            <w:tcBorders>
              <w:top w:val="nil"/>
              <w:left w:val="nil"/>
              <w:bottom w:val="nil"/>
              <w:right w:val="nil"/>
            </w:tcBorders>
            <w:tcMar>
              <w:top w:w="20" w:type="dxa"/>
              <w:left w:w="20" w:type="dxa"/>
              <w:bottom w:w="20" w:type="dxa"/>
              <w:right w:w="20" w:type="dxa"/>
            </w:tcMar>
          </w:tcPr>
          <w:p w14:paraId="326FCFBC" w14:textId="77777777" w:rsidR="00F530E6" w:rsidRDefault="0061153E">
            <w:pPr>
              <w:spacing w:before="0" w:after="0"/>
              <w:rPr>
                <w:sz w:val="20"/>
                <w:szCs w:val="20"/>
              </w:rPr>
            </w:pPr>
            <w:r>
              <w:rPr>
                <w:sz w:val="20"/>
                <w:szCs w:val="20"/>
              </w:rPr>
              <w:t>ECI (trade), squared</w:t>
            </w:r>
          </w:p>
        </w:tc>
        <w:tc>
          <w:tcPr>
            <w:tcW w:w="1800" w:type="dxa"/>
            <w:tcBorders>
              <w:top w:val="nil"/>
              <w:left w:val="nil"/>
              <w:bottom w:val="nil"/>
              <w:right w:val="nil"/>
            </w:tcBorders>
            <w:tcMar>
              <w:top w:w="20" w:type="dxa"/>
              <w:left w:w="20" w:type="dxa"/>
              <w:bottom w:w="20" w:type="dxa"/>
              <w:right w:w="20" w:type="dxa"/>
            </w:tcMar>
          </w:tcPr>
          <w:p w14:paraId="06813518" w14:textId="77777777" w:rsidR="00F530E6" w:rsidRDefault="00F530E6">
            <w:pPr>
              <w:spacing w:before="0" w:after="0"/>
              <w:jc w:val="center"/>
              <w:rPr>
                <w:sz w:val="20"/>
                <w:szCs w:val="20"/>
                <w:vertAlign w:val="superscript"/>
              </w:rPr>
            </w:pPr>
          </w:p>
        </w:tc>
        <w:tc>
          <w:tcPr>
            <w:tcW w:w="1860" w:type="dxa"/>
            <w:tcBorders>
              <w:top w:val="nil"/>
              <w:left w:val="nil"/>
              <w:bottom w:val="nil"/>
              <w:right w:val="nil"/>
            </w:tcBorders>
            <w:tcMar>
              <w:top w:w="20" w:type="dxa"/>
              <w:left w:w="20" w:type="dxa"/>
              <w:bottom w:w="20" w:type="dxa"/>
              <w:right w:w="20" w:type="dxa"/>
            </w:tcMar>
          </w:tcPr>
          <w:p w14:paraId="25DE8C5F" w14:textId="77777777" w:rsidR="00F530E6" w:rsidRDefault="00F530E6">
            <w:pPr>
              <w:spacing w:before="0" w:after="0"/>
              <w:jc w:val="center"/>
              <w:rPr>
                <w:sz w:val="20"/>
                <w:szCs w:val="20"/>
                <w:vertAlign w:val="superscript"/>
              </w:rPr>
            </w:pPr>
          </w:p>
        </w:tc>
        <w:tc>
          <w:tcPr>
            <w:tcW w:w="2025" w:type="dxa"/>
            <w:tcBorders>
              <w:top w:val="nil"/>
              <w:left w:val="nil"/>
              <w:bottom w:val="nil"/>
              <w:right w:val="nil"/>
            </w:tcBorders>
            <w:tcMar>
              <w:top w:w="20" w:type="dxa"/>
              <w:left w:w="20" w:type="dxa"/>
              <w:bottom w:w="20" w:type="dxa"/>
              <w:right w:w="20" w:type="dxa"/>
            </w:tcMar>
          </w:tcPr>
          <w:p w14:paraId="65BBEA42" w14:textId="77777777" w:rsidR="00F530E6" w:rsidRDefault="0061153E">
            <w:pPr>
              <w:spacing w:before="0" w:after="0"/>
              <w:jc w:val="center"/>
              <w:rPr>
                <w:sz w:val="20"/>
                <w:szCs w:val="20"/>
                <w:vertAlign w:val="superscript"/>
              </w:rPr>
            </w:pPr>
            <w:r>
              <w:rPr>
                <w:sz w:val="20"/>
                <w:szCs w:val="20"/>
              </w:rPr>
              <w:t>-0.024</w:t>
            </w:r>
            <w:r>
              <w:rPr>
                <w:sz w:val="20"/>
                <w:szCs w:val="20"/>
                <w:vertAlign w:val="superscript"/>
              </w:rPr>
              <w:t>***</w:t>
            </w:r>
          </w:p>
        </w:tc>
      </w:tr>
      <w:tr w:rsidR="00F530E6" w14:paraId="0764128F" w14:textId="77777777">
        <w:trPr>
          <w:trHeight w:val="270"/>
        </w:trPr>
        <w:tc>
          <w:tcPr>
            <w:tcW w:w="2520" w:type="dxa"/>
            <w:tcBorders>
              <w:top w:val="nil"/>
              <w:left w:val="nil"/>
              <w:bottom w:val="nil"/>
              <w:right w:val="nil"/>
            </w:tcBorders>
            <w:tcMar>
              <w:top w:w="20" w:type="dxa"/>
              <w:left w:w="20" w:type="dxa"/>
              <w:bottom w:w="20" w:type="dxa"/>
              <w:right w:w="20" w:type="dxa"/>
            </w:tcMar>
          </w:tcPr>
          <w:p w14:paraId="05C39B5A"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3C2B7189" w14:textId="77777777" w:rsidR="00F530E6" w:rsidRDefault="00F530E6">
            <w:pPr>
              <w:spacing w:before="0" w:after="0"/>
              <w:jc w:val="center"/>
              <w:rPr>
                <w:sz w:val="20"/>
                <w:szCs w:val="20"/>
              </w:rPr>
            </w:pPr>
          </w:p>
        </w:tc>
        <w:tc>
          <w:tcPr>
            <w:tcW w:w="1860" w:type="dxa"/>
            <w:tcBorders>
              <w:top w:val="nil"/>
              <w:left w:val="nil"/>
              <w:bottom w:val="nil"/>
              <w:right w:val="nil"/>
            </w:tcBorders>
            <w:tcMar>
              <w:top w:w="20" w:type="dxa"/>
              <w:left w:w="20" w:type="dxa"/>
              <w:bottom w:w="20" w:type="dxa"/>
              <w:right w:w="20" w:type="dxa"/>
            </w:tcMar>
          </w:tcPr>
          <w:p w14:paraId="69AF6431" w14:textId="77777777" w:rsidR="00F530E6" w:rsidRDefault="00F530E6">
            <w:pPr>
              <w:spacing w:before="0" w:after="0"/>
              <w:jc w:val="center"/>
              <w:rPr>
                <w:sz w:val="20"/>
                <w:szCs w:val="20"/>
              </w:rPr>
            </w:pPr>
          </w:p>
        </w:tc>
        <w:tc>
          <w:tcPr>
            <w:tcW w:w="2025" w:type="dxa"/>
            <w:tcBorders>
              <w:top w:val="nil"/>
              <w:left w:val="nil"/>
              <w:bottom w:val="nil"/>
              <w:right w:val="nil"/>
            </w:tcBorders>
            <w:tcMar>
              <w:top w:w="20" w:type="dxa"/>
              <w:left w:w="20" w:type="dxa"/>
              <w:bottom w:w="20" w:type="dxa"/>
              <w:right w:w="20" w:type="dxa"/>
            </w:tcMar>
          </w:tcPr>
          <w:p w14:paraId="08A39A53" w14:textId="77777777" w:rsidR="00F530E6" w:rsidRDefault="0061153E">
            <w:pPr>
              <w:spacing w:before="0" w:after="0"/>
              <w:jc w:val="center"/>
              <w:rPr>
                <w:sz w:val="20"/>
                <w:szCs w:val="20"/>
              </w:rPr>
            </w:pPr>
            <w:r>
              <w:rPr>
                <w:sz w:val="20"/>
                <w:szCs w:val="20"/>
              </w:rPr>
              <w:t>(0.017)</w:t>
            </w:r>
          </w:p>
        </w:tc>
      </w:tr>
      <w:tr w:rsidR="00F530E6" w14:paraId="30F37FE5" w14:textId="77777777">
        <w:trPr>
          <w:trHeight w:val="510"/>
        </w:trPr>
        <w:tc>
          <w:tcPr>
            <w:tcW w:w="2520" w:type="dxa"/>
            <w:tcBorders>
              <w:top w:val="nil"/>
              <w:left w:val="nil"/>
              <w:bottom w:val="nil"/>
              <w:right w:val="nil"/>
            </w:tcBorders>
            <w:tcMar>
              <w:top w:w="20" w:type="dxa"/>
              <w:left w:w="20" w:type="dxa"/>
              <w:bottom w:w="20" w:type="dxa"/>
              <w:right w:w="20" w:type="dxa"/>
            </w:tcMar>
          </w:tcPr>
          <w:p w14:paraId="2528B877" w14:textId="77777777" w:rsidR="00F530E6" w:rsidRDefault="0061153E">
            <w:pPr>
              <w:spacing w:before="0" w:after="0"/>
              <w:rPr>
                <w:sz w:val="20"/>
                <w:szCs w:val="20"/>
              </w:rPr>
            </w:pPr>
            <w:r>
              <w:rPr>
                <w:sz w:val="20"/>
                <w:szCs w:val="20"/>
              </w:rPr>
              <w:t>log of GDP per capita</w:t>
            </w:r>
          </w:p>
        </w:tc>
        <w:tc>
          <w:tcPr>
            <w:tcW w:w="1800" w:type="dxa"/>
            <w:tcBorders>
              <w:top w:val="nil"/>
              <w:left w:val="nil"/>
              <w:bottom w:val="nil"/>
              <w:right w:val="nil"/>
            </w:tcBorders>
            <w:tcMar>
              <w:top w:w="20" w:type="dxa"/>
              <w:left w:w="20" w:type="dxa"/>
              <w:bottom w:w="20" w:type="dxa"/>
              <w:right w:w="20" w:type="dxa"/>
            </w:tcMar>
          </w:tcPr>
          <w:p w14:paraId="26396FC5" w14:textId="77777777" w:rsidR="00F530E6" w:rsidRDefault="0061153E">
            <w:pPr>
              <w:spacing w:before="0" w:after="0"/>
              <w:jc w:val="center"/>
              <w:rPr>
                <w:sz w:val="20"/>
                <w:szCs w:val="20"/>
                <w:vertAlign w:val="superscript"/>
              </w:rPr>
            </w:pPr>
            <w:r>
              <w:rPr>
                <w:sz w:val="20"/>
                <w:szCs w:val="20"/>
              </w:rPr>
              <w:t>0.199</w:t>
            </w:r>
            <w:r>
              <w:rPr>
                <w:sz w:val="20"/>
                <w:szCs w:val="20"/>
                <w:vertAlign w:val="superscript"/>
              </w:rPr>
              <w:t>***</w:t>
            </w:r>
          </w:p>
        </w:tc>
        <w:tc>
          <w:tcPr>
            <w:tcW w:w="1860" w:type="dxa"/>
            <w:tcBorders>
              <w:top w:val="nil"/>
              <w:left w:val="nil"/>
              <w:bottom w:val="nil"/>
              <w:right w:val="nil"/>
            </w:tcBorders>
            <w:tcMar>
              <w:top w:w="20" w:type="dxa"/>
              <w:left w:w="20" w:type="dxa"/>
              <w:bottom w:w="20" w:type="dxa"/>
              <w:right w:w="20" w:type="dxa"/>
            </w:tcMar>
          </w:tcPr>
          <w:p w14:paraId="0481976F" w14:textId="77777777" w:rsidR="00F530E6" w:rsidRDefault="0061153E">
            <w:pPr>
              <w:spacing w:before="0" w:after="0"/>
              <w:jc w:val="center"/>
              <w:rPr>
                <w:sz w:val="20"/>
                <w:szCs w:val="20"/>
                <w:vertAlign w:val="superscript"/>
              </w:rPr>
            </w:pPr>
            <w:r>
              <w:rPr>
                <w:sz w:val="20"/>
                <w:szCs w:val="20"/>
              </w:rPr>
              <w:t>0.138</w:t>
            </w:r>
            <w:r>
              <w:rPr>
                <w:sz w:val="20"/>
                <w:szCs w:val="20"/>
                <w:vertAlign w:val="superscript"/>
              </w:rPr>
              <w:t>***</w:t>
            </w:r>
          </w:p>
        </w:tc>
        <w:tc>
          <w:tcPr>
            <w:tcW w:w="2025" w:type="dxa"/>
            <w:tcBorders>
              <w:top w:val="nil"/>
              <w:left w:val="nil"/>
              <w:bottom w:val="nil"/>
              <w:right w:val="nil"/>
            </w:tcBorders>
            <w:tcMar>
              <w:top w:w="20" w:type="dxa"/>
              <w:left w:w="20" w:type="dxa"/>
              <w:bottom w:w="20" w:type="dxa"/>
              <w:right w:w="20" w:type="dxa"/>
            </w:tcMar>
          </w:tcPr>
          <w:p w14:paraId="7A9B4002" w14:textId="77777777" w:rsidR="00F530E6" w:rsidRDefault="0061153E">
            <w:pPr>
              <w:spacing w:before="0" w:after="0"/>
              <w:jc w:val="center"/>
              <w:rPr>
                <w:sz w:val="20"/>
                <w:szCs w:val="20"/>
                <w:vertAlign w:val="superscript"/>
              </w:rPr>
            </w:pPr>
            <w:r>
              <w:rPr>
                <w:sz w:val="20"/>
                <w:szCs w:val="20"/>
              </w:rPr>
              <w:t>0.248</w:t>
            </w:r>
            <w:r>
              <w:rPr>
                <w:sz w:val="20"/>
                <w:szCs w:val="20"/>
                <w:vertAlign w:val="superscript"/>
              </w:rPr>
              <w:t>***</w:t>
            </w:r>
          </w:p>
        </w:tc>
      </w:tr>
      <w:tr w:rsidR="00F530E6" w14:paraId="133A72DD" w14:textId="77777777">
        <w:trPr>
          <w:trHeight w:val="270"/>
        </w:trPr>
        <w:tc>
          <w:tcPr>
            <w:tcW w:w="2520" w:type="dxa"/>
            <w:tcBorders>
              <w:top w:val="nil"/>
              <w:left w:val="nil"/>
              <w:bottom w:val="nil"/>
              <w:right w:val="nil"/>
            </w:tcBorders>
            <w:tcMar>
              <w:top w:w="20" w:type="dxa"/>
              <w:left w:w="20" w:type="dxa"/>
              <w:bottom w:w="20" w:type="dxa"/>
              <w:right w:w="20" w:type="dxa"/>
            </w:tcMar>
          </w:tcPr>
          <w:p w14:paraId="087E2EB7"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6BD2D0A2" w14:textId="77777777" w:rsidR="00F530E6" w:rsidRDefault="0061153E">
            <w:pPr>
              <w:spacing w:before="0" w:after="0"/>
              <w:jc w:val="center"/>
              <w:rPr>
                <w:sz w:val="20"/>
                <w:szCs w:val="20"/>
              </w:rPr>
            </w:pPr>
            <w:r>
              <w:rPr>
                <w:sz w:val="20"/>
                <w:szCs w:val="20"/>
              </w:rPr>
              <w:t>(0.029)</w:t>
            </w:r>
          </w:p>
        </w:tc>
        <w:tc>
          <w:tcPr>
            <w:tcW w:w="1860" w:type="dxa"/>
            <w:tcBorders>
              <w:top w:val="nil"/>
              <w:left w:val="nil"/>
              <w:bottom w:val="nil"/>
              <w:right w:val="nil"/>
            </w:tcBorders>
            <w:tcMar>
              <w:top w:w="20" w:type="dxa"/>
              <w:left w:w="20" w:type="dxa"/>
              <w:bottom w:w="20" w:type="dxa"/>
              <w:right w:w="20" w:type="dxa"/>
            </w:tcMar>
          </w:tcPr>
          <w:p w14:paraId="119AD2DC" w14:textId="77777777" w:rsidR="00F530E6" w:rsidRDefault="0061153E">
            <w:pPr>
              <w:spacing w:before="0" w:after="0"/>
              <w:jc w:val="center"/>
              <w:rPr>
                <w:sz w:val="20"/>
                <w:szCs w:val="20"/>
              </w:rPr>
            </w:pPr>
            <w:r>
              <w:rPr>
                <w:sz w:val="20"/>
                <w:szCs w:val="20"/>
              </w:rPr>
              <w:t>(0.031)</w:t>
            </w:r>
          </w:p>
        </w:tc>
        <w:tc>
          <w:tcPr>
            <w:tcW w:w="2025" w:type="dxa"/>
            <w:tcBorders>
              <w:top w:val="nil"/>
              <w:left w:val="nil"/>
              <w:bottom w:val="nil"/>
              <w:right w:val="nil"/>
            </w:tcBorders>
            <w:tcMar>
              <w:top w:w="20" w:type="dxa"/>
              <w:left w:w="20" w:type="dxa"/>
              <w:bottom w:w="20" w:type="dxa"/>
              <w:right w:w="20" w:type="dxa"/>
            </w:tcMar>
          </w:tcPr>
          <w:p w14:paraId="7B980D12" w14:textId="77777777" w:rsidR="00F530E6" w:rsidRDefault="0061153E">
            <w:pPr>
              <w:spacing w:before="0" w:after="0"/>
              <w:jc w:val="center"/>
              <w:rPr>
                <w:sz w:val="20"/>
                <w:szCs w:val="20"/>
              </w:rPr>
            </w:pPr>
            <w:r>
              <w:rPr>
                <w:sz w:val="20"/>
                <w:szCs w:val="20"/>
              </w:rPr>
              <w:t>(0.044)</w:t>
            </w:r>
          </w:p>
        </w:tc>
      </w:tr>
      <w:tr w:rsidR="00F530E6" w14:paraId="15277669" w14:textId="77777777">
        <w:trPr>
          <w:trHeight w:val="45"/>
        </w:trPr>
        <w:tc>
          <w:tcPr>
            <w:tcW w:w="8205" w:type="dxa"/>
            <w:gridSpan w:val="4"/>
            <w:tcBorders>
              <w:top w:val="nil"/>
              <w:left w:val="nil"/>
              <w:bottom w:val="single" w:sz="8" w:space="0" w:color="999999"/>
              <w:right w:val="nil"/>
            </w:tcBorders>
            <w:tcMar>
              <w:top w:w="20" w:type="dxa"/>
              <w:left w:w="20" w:type="dxa"/>
              <w:bottom w:w="20" w:type="dxa"/>
              <w:right w:w="20" w:type="dxa"/>
            </w:tcMar>
          </w:tcPr>
          <w:p w14:paraId="44553D8F" w14:textId="77777777" w:rsidR="00F530E6" w:rsidRDefault="00F530E6">
            <w:pPr>
              <w:widowControl w:val="0"/>
              <w:spacing w:before="0" w:after="0"/>
              <w:jc w:val="left"/>
              <w:rPr>
                <w:rFonts w:ascii="Arial" w:eastAsia="Arial" w:hAnsi="Arial" w:cs="Arial"/>
                <w:color w:val="000000"/>
                <w:sz w:val="22"/>
                <w:szCs w:val="22"/>
              </w:rPr>
            </w:pPr>
          </w:p>
        </w:tc>
      </w:tr>
      <w:tr w:rsidR="00F530E6" w14:paraId="12F831F2" w14:textId="77777777">
        <w:trPr>
          <w:trHeight w:val="270"/>
        </w:trPr>
        <w:tc>
          <w:tcPr>
            <w:tcW w:w="2520" w:type="dxa"/>
            <w:tcBorders>
              <w:top w:val="single" w:sz="8" w:space="0" w:color="999999"/>
              <w:left w:val="nil"/>
              <w:bottom w:val="nil"/>
              <w:right w:val="nil"/>
            </w:tcBorders>
            <w:tcMar>
              <w:top w:w="20" w:type="dxa"/>
              <w:left w:w="20" w:type="dxa"/>
              <w:bottom w:w="20" w:type="dxa"/>
              <w:right w:w="20" w:type="dxa"/>
            </w:tcMar>
          </w:tcPr>
          <w:p w14:paraId="25F65D5B" w14:textId="77777777" w:rsidR="00F530E6" w:rsidRDefault="0061153E">
            <w:pPr>
              <w:spacing w:before="0" w:after="0"/>
              <w:rPr>
                <w:sz w:val="20"/>
                <w:szCs w:val="20"/>
              </w:rPr>
            </w:pPr>
            <w:r>
              <w:rPr>
                <w:sz w:val="20"/>
                <w:szCs w:val="20"/>
              </w:rPr>
              <w:t>Observations</w:t>
            </w:r>
          </w:p>
        </w:tc>
        <w:tc>
          <w:tcPr>
            <w:tcW w:w="1800" w:type="dxa"/>
            <w:tcBorders>
              <w:top w:val="single" w:sz="8" w:space="0" w:color="999999"/>
              <w:left w:val="nil"/>
              <w:bottom w:val="nil"/>
              <w:right w:val="nil"/>
            </w:tcBorders>
            <w:tcMar>
              <w:top w:w="20" w:type="dxa"/>
              <w:left w:w="20" w:type="dxa"/>
              <w:bottom w:w="20" w:type="dxa"/>
              <w:right w:w="20" w:type="dxa"/>
            </w:tcMar>
          </w:tcPr>
          <w:p w14:paraId="77684346" w14:textId="77777777" w:rsidR="00F530E6" w:rsidRDefault="0061153E">
            <w:pPr>
              <w:spacing w:before="0" w:after="0"/>
              <w:jc w:val="center"/>
              <w:rPr>
                <w:sz w:val="20"/>
                <w:szCs w:val="20"/>
              </w:rPr>
            </w:pPr>
            <w:r>
              <w:rPr>
                <w:sz w:val="20"/>
                <w:szCs w:val="20"/>
              </w:rPr>
              <w:t>489</w:t>
            </w:r>
          </w:p>
        </w:tc>
        <w:tc>
          <w:tcPr>
            <w:tcW w:w="1860" w:type="dxa"/>
            <w:tcBorders>
              <w:top w:val="single" w:sz="8" w:space="0" w:color="999999"/>
              <w:left w:val="nil"/>
              <w:bottom w:val="nil"/>
              <w:right w:val="nil"/>
            </w:tcBorders>
            <w:tcMar>
              <w:top w:w="20" w:type="dxa"/>
              <w:left w:w="20" w:type="dxa"/>
              <w:bottom w:w="20" w:type="dxa"/>
              <w:right w:w="20" w:type="dxa"/>
            </w:tcMar>
          </w:tcPr>
          <w:p w14:paraId="75E9BEC0" w14:textId="77777777" w:rsidR="00F530E6" w:rsidRDefault="0061153E">
            <w:pPr>
              <w:spacing w:before="0" w:after="0"/>
              <w:jc w:val="center"/>
              <w:rPr>
                <w:sz w:val="20"/>
                <w:szCs w:val="20"/>
              </w:rPr>
            </w:pPr>
            <w:r>
              <w:rPr>
                <w:sz w:val="20"/>
                <w:szCs w:val="20"/>
              </w:rPr>
              <w:t>489</w:t>
            </w:r>
          </w:p>
        </w:tc>
        <w:tc>
          <w:tcPr>
            <w:tcW w:w="2025" w:type="dxa"/>
            <w:tcBorders>
              <w:top w:val="single" w:sz="8" w:space="0" w:color="999999"/>
              <w:left w:val="nil"/>
              <w:bottom w:val="nil"/>
              <w:right w:val="nil"/>
            </w:tcBorders>
            <w:tcMar>
              <w:top w:w="20" w:type="dxa"/>
              <w:left w:w="20" w:type="dxa"/>
              <w:bottom w:w="20" w:type="dxa"/>
              <w:right w:w="20" w:type="dxa"/>
            </w:tcMar>
          </w:tcPr>
          <w:p w14:paraId="2347C25D" w14:textId="77777777" w:rsidR="00F530E6" w:rsidRDefault="0061153E">
            <w:pPr>
              <w:spacing w:before="0" w:after="0"/>
              <w:jc w:val="center"/>
              <w:rPr>
                <w:sz w:val="20"/>
                <w:szCs w:val="20"/>
              </w:rPr>
            </w:pPr>
            <w:r>
              <w:rPr>
                <w:sz w:val="20"/>
                <w:szCs w:val="20"/>
              </w:rPr>
              <w:t>489</w:t>
            </w:r>
          </w:p>
        </w:tc>
      </w:tr>
      <w:tr w:rsidR="00F530E6" w14:paraId="17566236" w14:textId="77777777">
        <w:trPr>
          <w:trHeight w:val="330"/>
        </w:trPr>
        <w:tc>
          <w:tcPr>
            <w:tcW w:w="2520" w:type="dxa"/>
            <w:tcBorders>
              <w:top w:val="nil"/>
              <w:left w:val="nil"/>
              <w:bottom w:val="nil"/>
              <w:right w:val="nil"/>
            </w:tcBorders>
            <w:tcMar>
              <w:top w:w="20" w:type="dxa"/>
              <w:left w:w="20" w:type="dxa"/>
              <w:bottom w:w="20" w:type="dxa"/>
              <w:right w:w="20" w:type="dxa"/>
            </w:tcMar>
          </w:tcPr>
          <w:p w14:paraId="56A0C151" w14:textId="77777777" w:rsidR="00F530E6" w:rsidRDefault="0061153E">
            <w:pPr>
              <w:spacing w:before="0" w:after="0"/>
              <w:rPr>
                <w:sz w:val="20"/>
                <w:szCs w:val="20"/>
              </w:rPr>
            </w:pPr>
            <w:r>
              <w:rPr>
                <w:sz w:val="20"/>
                <w:szCs w:val="20"/>
              </w:rPr>
              <w:t>R2</w:t>
            </w:r>
          </w:p>
        </w:tc>
        <w:tc>
          <w:tcPr>
            <w:tcW w:w="1800" w:type="dxa"/>
            <w:tcBorders>
              <w:top w:val="nil"/>
              <w:left w:val="nil"/>
              <w:bottom w:val="nil"/>
              <w:right w:val="nil"/>
            </w:tcBorders>
            <w:tcMar>
              <w:top w:w="20" w:type="dxa"/>
              <w:left w:w="20" w:type="dxa"/>
              <w:bottom w:w="20" w:type="dxa"/>
              <w:right w:w="20" w:type="dxa"/>
            </w:tcMar>
          </w:tcPr>
          <w:p w14:paraId="7025274D" w14:textId="77777777" w:rsidR="00F530E6" w:rsidRDefault="0061153E">
            <w:pPr>
              <w:spacing w:before="0" w:after="0"/>
              <w:jc w:val="center"/>
              <w:rPr>
                <w:sz w:val="20"/>
                <w:szCs w:val="20"/>
              </w:rPr>
            </w:pPr>
            <w:r>
              <w:rPr>
                <w:sz w:val="20"/>
                <w:szCs w:val="20"/>
              </w:rPr>
              <w:t>0.259</w:t>
            </w:r>
          </w:p>
        </w:tc>
        <w:tc>
          <w:tcPr>
            <w:tcW w:w="1860" w:type="dxa"/>
            <w:tcBorders>
              <w:top w:val="nil"/>
              <w:left w:val="nil"/>
              <w:bottom w:val="nil"/>
              <w:right w:val="nil"/>
            </w:tcBorders>
            <w:tcMar>
              <w:top w:w="20" w:type="dxa"/>
              <w:left w:w="20" w:type="dxa"/>
              <w:bottom w:w="20" w:type="dxa"/>
              <w:right w:w="20" w:type="dxa"/>
            </w:tcMar>
          </w:tcPr>
          <w:p w14:paraId="5C619DDF" w14:textId="77777777" w:rsidR="00F530E6" w:rsidRDefault="0061153E">
            <w:pPr>
              <w:spacing w:before="0" w:after="0"/>
              <w:jc w:val="center"/>
              <w:rPr>
                <w:sz w:val="20"/>
                <w:szCs w:val="20"/>
              </w:rPr>
            </w:pPr>
            <w:r>
              <w:rPr>
                <w:sz w:val="20"/>
                <w:szCs w:val="20"/>
              </w:rPr>
              <w:t>0.344</w:t>
            </w:r>
          </w:p>
        </w:tc>
        <w:tc>
          <w:tcPr>
            <w:tcW w:w="2025" w:type="dxa"/>
            <w:tcBorders>
              <w:top w:val="nil"/>
              <w:left w:val="nil"/>
              <w:bottom w:val="nil"/>
              <w:right w:val="nil"/>
            </w:tcBorders>
            <w:tcMar>
              <w:top w:w="20" w:type="dxa"/>
              <w:left w:w="20" w:type="dxa"/>
              <w:bottom w:w="20" w:type="dxa"/>
              <w:right w:w="20" w:type="dxa"/>
            </w:tcMar>
          </w:tcPr>
          <w:p w14:paraId="27F2593E" w14:textId="77777777" w:rsidR="00F530E6" w:rsidRDefault="0061153E">
            <w:pPr>
              <w:spacing w:before="0" w:after="0"/>
              <w:jc w:val="center"/>
              <w:rPr>
                <w:sz w:val="20"/>
                <w:szCs w:val="20"/>
              </w:rPr>
            </w:pPr>
            <w:r>
              <w:rPr>
                <w:sz w:val="20"/>
                <w:szCs w:val="20"/>
              </w:rPr>
              <w:t>0.346</w:t>
            </w:r>
          </w:p>
        </w:tc>
      </w:tr>
      <w:tr w:rsidR="00F530E6" w14:paraId="3051DA03" w14:textId="77777777">
        <w:trPr>
          <w:trHeight w:val="330"/>
        </w:trPr>
        <w:tc>
          <w:tcPr>
            <w:tcW w:w="2520" w:type="dxa"/>
            <w:tcBorders>
              <w:top w:val="nil"/>
              <w:left w:val="nil"/>
              <w:bottom w:val="nil"/>
              <w:right w:val="nil"/>
            </w:tcBorders>
            <w:tcMar>
              <w:top w:w="20" w:type="dxa"/>
              <w:left w:w="20" w:type="dxa"/>
              <w:bottom w:w="20" w:type="dxa"/>
              <w:right w:w="20" w:type="dxa"/>
            </w:tcMar>
          </w:tcPr>
          <w:p w14:paraId="68027E6B" w14:textId="77777777" w:rsidR="00F530E6" w:rsidRDefault="0061153E">
            <w:pPr>
              <w:spacing w:before="0" w:after="0"/>
              <w:rPr>
                <w:sz w:val="20"/>
                <w:szCs w:val="20"/>
              </w:rPr>
            </w:pPr>
            <w:r>
              <w:rPr>
                <w:sz w:val="20"/>
                <w:szCs w:val="20"/>
              </w:rPr>
              <w:t>Adjusted R2</w:t>
            </w:r>
          </w:p>
        </w:tc>
        <w:tc>
          <w:tcPr>
            <w:tcW w:w="1800" w:type="dxa"/>
            <w:tcBorders>
              <w:top w:val="nil"/>
              <w:left w:val="nil"/>
              <w:bottom w:val="nil"/>
              <w:right w:val="nil"/>
            </w:tcBorders>
            <w:tcMar>
              <w:top w:w="20" w:type="dxa"/>
              <w:left w:w="20" w:type="dxa"/>
              <w:bottom w:w="20" w:type="dxa"/>
              <w:right w:w="20" w:type="dxa"/>
            </w:tcMar>
          </w:tcPr>
          <w:p w14:paraId="42B8AFAE" w14:textId="77777777" w:rsidR="00F530E6" w:rsidRDefault="0061153E">
            <w:pPr>
              <w:spacing w:before="0" w:after="0"/>
              <w:jc w:val="center"/>
              <w:rPr>
                <w:sz w:val="20"/>
                <w:szCs w:val="20"/>
              </w:rPr>
            </w:pPr>
            <w:r>
              <w:rPr>
                <w:sz w:val="20"/>
                <w:szCs w:val="20"/>
              </w:rPr>
              <w:t>0.258</w:t>
            </w:r>
          </w:p>
        </w:tc>
        <w:tc>
          <w:tcPr>
            <w:tcW w:w="1860" w:type="dxa"/>
            <w:tcBorders>
              <w:top w:val="nil"/>
              <w:left w:val="nil"/>
              <w:bottom w:val="nil"/>
              <w:right w:val="nil"/>
            </w:tcBorders>
            <w:tcMar>
              <w:top w:w="20" w:type="dxa"/>
              <w:left w:w="20" w:type="dxa"/>
              <w:bottom w:w="20" w:type="dxa"/>
              <w:right w:w="20" w:type="dxa"/>
            </w:tcMar>
          </w:tcPr>
          <w:p w14:paraId="423873C3" w14:textId="77777777" w:rsidR="00F530E6" w:rsidRDefault="0061153E">
            <w:pPr>
              <w:spacing w:before="0" w:after="0"/>
              <w:jc w:val="center"/>
              <w:rPr>
                <w:sz w:val="20"/>
                <w:szCs w:val="20"/>
              </w:rPr>
            </w:pPr>
            <w:r>
              <w:rPr>
                <w:sz w:val="20"/>
                <w:szCs w:val="20"/>
              </w:rPr>
              <w:t>0.341</w:t>
            </w:r>
          </w:p>
        </w:tc>
        <w:tc>
          <w:tcPr>
            <w:tcW w:w="2025" w:type="dxa"/>
            <w:tcBorders>
              <w:top w:val="nil"/>
              <w:left w:val="nil"/>
              <w:bottom w:val="nil"/>
              <w:right w:val="nil"/>
            </w:tcBorders>
            <w:tcMar>
              <w:top w:w="20" w:type="dxa"/>
              <w:left w:w="20" w:type="dxa"/>
              <w:bottom w:w="20" w:type="dxa"/>
              <w:right w:w="20" w:type="dxa"/>
            </w:tcMar>
          </w:tcPr>
          <w:p w14:paraId="0ABDD99C" w14:textId="77777777" w:rsidR="00F530E6" w:rsidRDefault="0061153E">
            <w:pPr>
              <w:spacing w:before="0" w:after="0"/>
              <w:jc w:val="center"/>
              <w:rPr>
                <w:sz w:val="20"/>
                <w:szCs w:val="20"/>
              </w:rPr>
            </w:pPr>
            <w:r>
              <w:rPr>
                <w:sz w:val="20"/>
                <w:szCs w:val="20"/>
              </w:rPr>
              <w:t>0.342</w:t>
            </w:r>
          </w:p>
        </w:tc>
      </w:tr>
      <w:tr w:rsidR="00F530E6" w14:paraId="3D91A9D3" w14:textId="77777777">
        <w:trPr>
          <w:trHeight w:val="330"/>
        </w:trPr>
        <w:tc>
          <w:tcPr>
            <w:tcW w:w="2520" w:type="dxa"/>
            <w:tcBorders>
              <w:top w:val="nil"/>
              <w:left w:val="nil"/>
              <w:bottom w:val="nil"/>
              <w:right w:val="nil"/>
            </w:tcBorders>
            <w:tcMar>
              <w:top w:w="20" w:type="dxa"/>
              <w:left w:w="20" w:type="dxa"/>
              <w:bottom w:w="20" w:type="dxa"/>
              <w:right w:w="20" w:type="dxa"/>
            </w:tcMar>
          </w:tcPr>
          <w:p w14:paraId="4F25829A" w14:textId="77777777" w:rsidR="00F530E6" w:rsidRDefault="0061153E">
            <w:pPr>
              <w:spacing w:before="0" w:after="0"/>
              <w:rPr>
                <w:sz w:val="20"/>
                <w:szCs w:val="20"/>
              </w:rPr>
            </w:pPr>
            <w:r>
              <w:rPr>
                <w:sz w:val="20"/>
                <w:szCs w:val="20"/>
              </w:rPr>
              <w:t>Residual Std. Error</w:t>
            </w:r>
          </w:p>
        </w:tc>
        <w:tc>
          <w:tcPr>
            <w:tcW w:w="1800" w:type="dxa"/>
            <w:tcBorders>
              <w:top w:val="nil"/>
              <w:left w:val="nil"/>
              <w:bottom w:val="nil"/>
              <w:right w:val="nil"/>
            </w:tcBorders>
            <w:tcMar>
              <w:top w:w="20" w:type="dxa"/>
              <w:left w:w="20" w:type="dxa"/>
              <w:bottom w:w="20" w:type="dxa"/>
              <w:right w:w="20" w:type="dxa"/>
            </w:tcMar>
          </w:tcPr>
          <w:p w14:paraId="6D101BCB" w14:textId="77777777" w:rsidR="00F530E6" w:rsidRDefault="0061153E">
            <w:pPr>
              <w:spacing w:before="0" w:after="0"/>
              <w:jc w:val="center"/>
              <w:rPr>
                <w:sz w:val="20"/>
                <w:szCs w:val="20"/>
              </w:rPr>
            </w:pPr>
            <w:r>
              <w:rPr>
                <w:sz w:val="20"/>
                <w:szCs w:val="20"/>
              </w:rPr>
              <w:t>0.492 (df=487)</w:t>
            </w:r>
          </w:p>
        </w:tc>
        <w:tc>
          <w:tcPr>
            <w:tcW w:w="1860" w:type="dxa"/>
            <w:tcBorders>
              <w:top w:val="nil"/>
              <w:left w:val="nil"/>
              <w:bottom w:val="nil"/>
              <w:right w:val="nil"/>
            </w:tcBorders>
            <w:tcMar>
              <w:top w:w="20" w:type="dxa"/>
              <w:left w:w="20" w:type="dxa"/>
              <w:bottom w:w="20" w:type="dxa"/>
              <w:right w:w="20" w:type="dxa"/>
            </w:tcMar>
          </w:tcPr>
          <w:p w14:paraId="1E073063" w14:textId="77777777" w:rsidR="00F530E6" w:rsidRDefault="0061153E">
            <w:pPr>
              <w:spacing w:before="0" w:after="0"/>
              <w:jc w:val="center"/>
              <w:rPr>
                <w:sz w:val="20"/>
                <w:szCs w:val="20"/>
              </w:rPr>
            </w:pPr>
            <w:r>
              <w:rPr>
                <w:sz w:val="20"/>
                <w:szCs w:val="20"/>
              </w:rPr>
              <w:t>0.464 (df=486)</w:t>
            </w:r>
          </w:p>
        </w:tc>
        <w:tc>
          <w:tcPr>
            <w:tcW w:w="2025" w:type="dxa"/>
            <w:tcBorders>
              <w:top w:val="nil"/>
              <w:left w:val="nil"/>
              <w:bottom w:val="nil"/>
              <w:right w:val="nil"/>
            </w:tcBorders>
            <w:tcMar>
              <w:top w:w="20" w:type="dxa"/>
              <w:left w:w="20" w:type="dxa"/>
              <w:bottom w:w="20" w:type="dxa"/>
              <w:right w:w="20" w:type="dxa"/>
            </w:tcMar>
          </w:tcPr>
          <w:p w14:paraId="14D80056" w14:textId="77777777" w:rsidR="00F530E6" w:rsidRDefault="0061153E">
            <w:pPr>
              <w:spacing w:before="0" w:after="0"/>
              <w:jc w:val="center"/>
              <w:rPr>
                <w:sz w:val="20"/>
                <w:szCs w:val="20"/>
              </w:rPr>
            </w:pPr>
            <w:r>
              <w:rPr>
                <w:sz w:val="20"/>
                <w:szCs w:val="20"/>
              </w:rPr>
              <w:t>0.463 (df=485)</w:t>
            </w:r>
          </w:p>
        </w:tc>
      </w:tr>
      <w:tr w:rsidR="00F530E6" w14:paraId="0EC0427E" w14:textId="77777777">
        <w:trPr>
          <w:trHeight w:val="330"/>
        </w:trPr>
        <w:tc>
          <w:tcPr>
            <w:tcW w:w="2520" w:type="dxa"/>
            <w:tcBorders>
              <w:top w:val="nil"/>
              <w:left w:val="nil"/>
              <w:bottom w:val="nil"/>
              <w:right w:val="nil"/>
            </w:tcBorders>
            <w:tcMar>
              <w:top w:w="20" w:type="dxa"/>
              <w:left w:w="20" w:type="dxa"/>
              <w:bottom w:w="20" w:type="dxa"/>
              <w:right w:w="20" w:type="dxa"/>
            </w:tcMar>
          </w:tcPr>
          <w:p w14:paraId="182CE18A" w14:textId="77777777" w:rsidR="00F530E6" w:rsidRDefault="0061153E">
            <w:pPr>
              <w:spacing w:before="0" w:after="0"/>
              <w:rPr>
                <w:sz w:val="20"/>
                <w:szCs w:val="20"/>
              </w:rPr>
            </w:pPr>
            <w:r>
              <w:rPr>
                <w:sz w:val="20"/>
                <w:szCs w:val="20"/>
              </w:rPr>
              <w:t>F Statistic</w:t>
            </w:r>
          </w:p>
        </w:tc>
        <w:tc>
          <w:tcPr>
            <w:tcW w:w="1800" w:type="dxa"/>
            <w:tcBorders>
              <w:top w:val="nil"/>
              <w:left w:val="nil"/>
              <w:bottom w:val="nil"/>
              <w:right w:val="nil"/>
            </w:tcBorders>
            <w:tcMar>
              <w:top w:w="20" w:type="dxa"/>
              <w:left w:w="20" w:type="dxa"/>
              <w:bottom w:w="20" w:type="dxa"/>
              <w:right w:w="20" w:type="dxa"/>
            </w:tcMar>
          </w:tcPr>
          <w:p w14:paraId="0CD53577" w14:textId="77777777" w:rsidR="00F530E6" w:rsidRDefault="0061153E">
            <w:pPr>
              <w:spacing w:before="0" w:after="0"/>
              <w:jc w:val="center"/>
              <w:rPr>
                <w:sz w:val="20"/>
                <w:szCs w:val="20"/>
              </w:rPr>
            </w:pPr>
            <w:r>
              <w:rPr>
                <w:sz w:val="20"/>
                <w:szCs w:val="20"/>
              </w:rPr>
              <w:t>164.559***</w:t>
            </w:r>
          </w:p>
        </w:tc>
        <w:tc>
          <w:tcPr>
            <w:tcW w:w="1860" w:type="dxa"/>
            <w:tcBorders>
              <w:top w:val="nil"/>
              <w:left w:val="nil"/>
              <w:bottom w:val="nil"/>
              <w:right w:val="nil"/>
            </w:tcBorders>
            <w:tcMar>
              <w:top w:w="20" w:type="dxa"/>
              <w:left w:w="20" w:type="dxa"/>
              <w:bottom w:w="20" w:type="dxa"/>
              <w:right w:w="20" w:type="dxa"/>
            </w:tcMar>
          </w:tcPr>
          <w:p w14:paraId="6A70D0E6" w14:textId="77777777" w:rsidR="00F530E6" w:rsidRDefault="0061153E">
            <w:pPr>
              <w:spacing w:before="0" w:after="0"/>
              <w:jc w:val="center"/>
              <w:rPr>
                <w:sz w:val="20"/>
                <w:szCs w:val="20"/>
              </w:rPr>
            </w:pPr>
            <w:r>
              <w:rPr>
                <w:sz w:val="20"/>
                <w:szCs w:val="20"/>
              </w:rPr>
              <w:t>131.348***</w:t>
            </w:r>
          </w:p>
        </w:tc>
        <w:tc>
          <w:tcPr>
            <w:tcW w:w="2025" w:type="dxa"/>
            <w:tcBorders>
              <w:top w:val="nil"/>
              <w:left w:val="nil"/>
              <w:bottom w:val="nil"/>
              <w:right w:val="nil"/>
            </w:tcBorders>
            <w:tcMar>
              <w:top w:w="20" w:type="dxa"/>
              <w:left w:w="20" w:type="dxa"/>
              <w:bottom w:w="20" w:type="dxa"/>
              <w:right w:w="20" w:type="dxa"/>
            </w:tcMar>
          </w:tcPr>
          <w:p w14:paraId="050AEA04" w14:textId="77777777" w:rsidR="00F530E6" w:rsidRDefault="0061153E">
            <w:pPr>
              <w:spacing w:before="0" w:after="0"/>
              <w:jc w:val="center"/>
              <w:rPr>
                <w:sz w:val="20"/>
                <w:szCs w:val="20"/>
              </w:rPr>
            </w:pPr>
            <w:r>
              <w:rPr>
                <w:sz w:val="20"/>
                <w:szCs w:val="20"/>
              </w:rPr>
              <w:t>90.106***</w:t>
            </w:r>
          </w:p>
        </w:tc>
      </w:tr>
      <w:tr w:rsidR="00F530E6" w14:paraId="6D0191E3" w14:textId="77777777">
        <w:trPr>
          <w:trHeight w:val="45"/>
        </w:trPr>
        <w:tc>
          <w:tcPr>
            <w:tcW w:w="8205" w:type="dxa"/>
            <w:gridSpan w:val="4"/>
            <w:tcBorders>
              <w:top w:val="nil"/>
              <w:left w:val="nil"/>
              <w:bottom w:val="single" w:sz="8" w:space="0" w:color="999999"/>
              <w:right w:val="nil"/>
            </w:tcBorders>
            <w:tcMar>
              <w:top w:w="20" w:type="dxa"/>
              <w:left w:w="20" w:type="dxa"/>
              <w:bottom w:w="20" w:type="dxa"/>
              <w:right w:w="20" w:type="dxa"/>
            </w:tcMar>
          </w:tcPr>
          <w:p w14:paraId="00C3A79B" w14:textId="77777777" w:rsidR="00F530E6" w:rsidRDefault="00F530E6">
            <w:pPr>
              <w:spacing w:before="0" w:after="0"/>
              <w:ind w:left="720"/>
              <w:rPr>
                <w:rFonts w:ascii="Arial" w:eastAsia="Arial" w:hAnsi="Arial" w:cs="Arial"/>
                <w:color w:val="000000"/>
                <w:sz w:val="22"/>
                <w:szCs w:val="22"/>
              </w:rPr>
            </w:pPr>
          </w:p>
        </w:tc>
      </w:tr>
      <w:tr w:rsidR="00F530E6" w14:paraId="628B1907" w14:textId="77777777">
        <w:trPr>
          <w:trHeight w:val="420"/>
        </w:trPr>
        <w:tc>
          <w:tcPr>
            <w:tcW w:w="8205" w:type="dxa"/>
            <w:gridSpan w:val="4"/>
            <w:tcBorders>
              <w:top w:val="single" w:sz="8" w:space="0" w:color="999999"/>
              <w:left w:val="nil"/>
              <w:bottom w:val="nil"/>
              <w:right w:val="nil"/>
            </w:tcBorders>
            <w:tcMar>
              <w:top w:w="20" w:type="dxa"/>
              <w:left w:w="20" w:type="dxa"/>
              <w:bottom w:w="20" w:type="dxa"/>
              <w:right w:w="20" w:type="dxa"/>
            </w:tcMar>
          </w:tcPr>
          <w:p w14:paraId="7046B497" w14:textId="77777777" w:rsidR="00F530E6" w:rsidRDefault="0061153E">
            <w:pPr>
              <w:spacing w:before="0" w:after="0"/>
              <w:rPr>
                <w:i/>
                <w:iCs/>
                <w:sz w:val="18"/>
                <w:szCs w:val="18"/>
              </w:rPr>
            </w:pPr>
            <w:r>
              <w:rPr>
                <w:rFonts w:ascii="Nunito" w:eastAsia="Nunito" w:hAnsi="Nunito" w:cs="Nunito"/>
                <w:b/>
                <w:bCs/>
                <w:i/>
                <w:iCs/>
                <w:sz w:val="18"/>
                <w:szCs w:val="18"/>
              </w:rPr>
              <w:t>Notes:</w:t>
            </w:r>
            <w:r>
              <w:rPr>
                <w:i/>
                <w:iCs/>
                <w:sz w:val="18"/>
                <w:szCs w:val="18"/>
              </w:rPr>
              <w:t xml:space="preserve"> Standard errors in parentheses *** p&lt;0.01, ** p&lt;0.05, * p&lt;0.1.</w:t>
            </w:r>
          </w:p>
          <w:p w14:paraId="638AE549" w14:textId="77777777" w:rsidR="00F530E6" w:rsidRDefault="00F530E6">
            <w:pPr>
              <w:spacing w:before="0" w:after="0"/>
              <w:jc w:val="right"/>
              <w:rPr>
                <w:rFonts w:ascii="Arial" w:eastAsia="Arial" w:hAnsi="Arial" w:cs="Arial"/>
                <w:color w:val="000000"/>
                <w:sz w:val="22"/>
                <w:szCs w:val="22"/>
              </w:rPr>
            </w:pPr>
          </w:p>
        </w:tc>
      </w:tr>
    </w:tbl>
    <w:p w14:paraId="0D4C16E2" w14:textId="77777777" w:rsidR="00F530E6" w:rsidRDefault="0061153E">
      <w:r>
        <w:t>The coefficients from the preferred model (column 3) are used to estimate how Rwanda’s planned increase in ECI would affect its emission intensity.</w:t>
      </w:r>
    </w:p>
    <w:p w14:paraId="3B16A0D0" w14:textId="77777777" w:rsidR="00F530E6" w:rsidRDefault="0061153E">
      <w:r>
        <w:t>The effect is:</w:t>
      </w:r>
    </w:p>
    <w:p w14:paraId="6E2414B1" w14:textId="77777777" w:rsidR="00F530E6" w:rsidRDefault="0061153E">
      <w:pPr>
        <w:numPr>
          <w:ilvl w:val="0"/>
          <w:numId w:val="6"/>
        </w:numPr>
        <w:spacing w:after="0"/>
        <w:jc w:val="left"/>
      </w:pPr>
      <w:r>
        <w:rPr>
          <w:b/>
          <w:bCs/>
        </w:rPr>
        <w:t>Rwanda’s Core No-Gold baseline emission intensity:</w:t>
      </w:r>
      <w:r>
        <w:t xml:space="preserve"> </w:t>
      </w:r>
    </w:p>
    <w:p w14:paraId="793AAEED" w14:textId="25B20E66" w:rsidR="00F530E6" w:rsidRDefault="003B3038">
      <w:pPr>
        <w:numPr>
          <w:ilvl w:val="0"/>
          <w:numId w:val="6"/>
        </w:numPr>
        <w:spacing w:before="0"/>
        <w:jc w:val="left"/>
      </w:pPr>
      <w:r>
        <w:rPr>
          <w:b/>
          <w:bCs/>
        </w:rPr>
        <w:t>Scenario:</w:t>
      </w:r>
    </w:p>
    <w:p w14:paraId="5B55B833" w14:textId="77777777" w:rsidR="00F530E6" w:rsidRDefault="0061153E">
      <w:r>
        <w:t xml:space="preserve">A rise in Rwanda’s ECI from –0.45 to +0.18 is expected to lower emission intensity by approximately </w:t>
      </w:r>
      <w:r>
        <w:rPr>
          <w:b/>
          <w:bCs/>
        </w:rPr>
        <w:t>21.6%</w:t>
      </w:r>
      <w:r>
        <w:t>. This reduction reflects the benefits of structural transformation and complexity-driven industrial change, and occurs even before considering shifts in energy sources.</w:t>
      </w:r>
    </w:p>
    <w:p w14:paraId="02887158" w14:textId="77777777" w:rsidR="00F530E6" w:rsidRDefault="0061153E">
      <w:pPr>
        <w:pStyle w:val="Heading3"/>
        <w:spacing w:before="280" w:line="360" w:lineRule="auto"/>
        <w:rPr>
          <w:rFonts w:ascii="Nunito" w:eastAsia="Nunito" w:hAnsi="Nunito" w:cs="Nunito"/>
        </w:rPr>
      </w:pPr>
      <w:bookmarkStart w:id="157" w:name="_23l1jfv7gssa" w:colFirst="0" w:colLast="0"/>
      <w:bookmarkStart w:id="158" w:name="_Toc219930979"/>
      <w:bookmarkEnd w:id="157"/>
      <w:r>
        <w:rPr>
          <w:rFonts w:ascii="Nunito" w:eastAsia="Nunito" w:hAnsi="Nunito" w:cs="Nunito"/>
          <w:b/>
          <w:bCs/>
          <w:color w:val="000000"/>
          <w:sz w:val="26"/>
          <w:szCs w:val="26"/>
        </w:rPr>
        <w:t>Inequality-Forecast Regression</w:t>
      </w:r>
      <w:bookmarkEnd w:id="158"/>
    </w:p>
    <w:p w14:paraId="4770F743" w14:textId="77777777" w:rsidR="00F530E6" w:rsidRDefault="0061153E">
      <w:r>
        <w:lastRenderedPageBreak/>
        <w:t>To estimate the relationship between economic complexity and income inequality, we use a panel regression model covering 320 country-periods from 1995–2022 (country fixed effects). The dependent variable is the Gini coefficient (net income). The models control for log initial GDP per capita and its square, and include specifications with ECI (trade) and its interaction with initial income.</w:t>
      </w:r>
    </w:p>
    <w:p w14:paraId="53CAAB52" w14:textId="77777777" w:rsidR="00F530E6" w:rsidRDefault="00F530E6"/>
    <w:p w14:paraId="211B3B70" w14:textId="77777777" w:rsidR="00F530E6" w:rsidRDefault="0061153E">
      <w:pPr>
        <w:spacing w:before="0" w:after="0"/>
        <w:jc w:val="center"/>
        <w:rPr>
          <w:rFonts w:ascii="Poppins Medium" w:eastAsia="Poppins Medium" w:hAnsi="Poppins Medium" w:cs="Poppins Medium"/>
          <w:color w:val="000000"/>
          <w:sz w:val="22"/>
          <w:szCs w:val="22"/>
        </w:rPr>
      </w:pPr>
      <w:r>
        <w:rPr>
          <w:rFonts w:ascii="Nunito" w:eastAsia="Nunito" w:hAnsi="Nunito" w:cs="Nunito"/>
          <w:b/>
          <w:bCs/>
          <w:color w:val="BF9000"/>
        </w:rPr>
        <w:t>Table 3.</w:t>
      </w:r>
      <w:r>
        <w:rPr>
          <w:rFonts w:ascii="Nunito" w:eastAsia="Nunito" w:hAnsi="Nunito" w:cs="Nunito"/>
          <w:b/>
          <w:bCs/>
          <w:color w:val="000000"/>
        </w:rPr>
        <w:t xml:space="preserve"> Economic complexity and inequality</w:t>
      </w:r>
    </w:p>
    <w:tbl>
      <w:tblPr>
        <w:tblStyle w:val="af3"/>
        <w:tblW w:w="816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475"/>
        <w:gridCol w:w="1800"/>
        <w:gridCol w:w="1860"/>
        <w:gridCol w:w="2025"/>
      </w:tblGrid>
      <w:tr w:rsidR="00F530E6" w14:paraId="752404C7" w14:textId="77777777">
        <w:trPr>
          <w:trHeight w:val="45"/>
        </w:trPr>
        <w:tc>
          <w:tcPr>
            <w:tcW w:w="8160" w:type="dxa"/>
            <w:gridSpan w:val="4"/>
            <w:tcBorders>
              <w:top w:val="nil"/>
              <w:left w:val="nil"/>
              <w:bottom w:val="single" w:sz="8" w:space="0" w:color="999999"/>
              <w:right w:val="nil"/>
            </w:tcBorders>
            <w:tcMar>
              <w:top w:w="20" w:type="dxa"/>
              <w:left w:w="20" w:type="dxa"/>
              <w:bottom w:w="20" w:type="dxa"/>
              <w:right w:w="20" w:type="dxa"/>
            </w:tcMar>
          </w:tcPr>
          <w:p w14:paraId="2CC3F894" w14:textId="77777777" w:rsidR="00F530E6" w:rsidRDefault="00F530E6">
            <w:pPr>
              <w:widowControl w:val="0"/>
              <w:spacing w:before="0" w:after="0"/>
              <w:jc w:val="left"/>
              <w:rPr>
                <w:rFonts w:ascii="Arial" w:eastAsia="Arial" w:hAnsi="Arial" w:cs="Arial"/>
                <w:color w:val="000000"/>
                <w:sz w:val="22"/>
                <w:szCs w:val="22"/>
              </w:rPr>
            </w:pPr>
          </w:p>
        </w:tc>
      </w:tr>
      <w:tr w:rsidR="00F530E6" w14:paraId="0C9BC90B" w14:textId="77777777">
        <w:trPr>
          <w:trHeight w:val="270"/>
        </w:trPr>
        <w:tc>
          <w:tcPr>
            <w:tcW w:w="2475" w:type="dxa"/>
            <w:tcBorders>
              <w:top w:val="single" w:sz="8" w:space="0" w:color="999999"/>
              <w:left w:val="nil"/>
              <w:bottom w:val="nil"/>
              <w:right w:val="nil"/>
            </w:tcBorders>
            <w:tcMar>
              <w:top w:w="20" w:type="dxa"/>
              <w:left w:w="20" w:type="dxa"/>
              <w:bottom w:w="20" w:type="dxa"/>
              <w:right w:w="20" w:type="dxa"/>
            </w:tcMar>
          </w:tcPr>
          <w:p w14:paraId="01D83D49"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single" w:sz="8" w:space="0" w:color="999999"/>
              <w:left w:val="nil"/>
              <w:bottom w:val="nil"/>
              <w:right w:val="nil"/>
            </w:tcBorders>
            <w:tcMar>
              <w:top w:w="20" w:type="dxa"/>
              <w:left w:w="20" w:type="dxa"/>
              <w:bottom w:w="20" w:type="dxa"/>
              <w:right w:w="20" w:type="dxa"/>
            </w:tcMar>
          </w:tcPr>
          <w:p w14:paraId="5FB3B7B7" w14:textId="77777777" w:rsidR="00F530E6" w:rsidRDefault="0061153E">
            <w:pPr>
              <w:spacing w:before="0" w:after="0"/>
              <w:jc w:val="center"/>
              <w:rPr>
                <w:rFonts w:ascii="Nunito Medium" w:eastAsia="Nunito Medium" w:hAnsi="Nunito Medium" w:cs="Nunito Medium"/>
                <w:i/>
                <w:iCs/>
                <w:sz w:val="20"/>
                <w:szCs w:val="20"/>
              </w:rPr>
            </w:pPr>
            <w:r>
              <w:rPr>
                <w:rFonts w:ascii="Nunito Medium" w:eastAsia="Nunito Medium" w:hAnsi="Nunito Medium" w:cs="Nunito Medium"/>
                <w:i/>
                <w:iCs/>
                <w:sz w:val="20"/>
                <w:szCs w:val="20"/>
              </w:rPr>
              <w:t>Dependent variable:</w:t>
            </w:r>
          </w:p>
        </w:tc>
      </w:tr>
      <w:tr w:rsidR="00F530E6" w14:paraId="04FB5386" w14:textId="77777777">
        <w:trPr>
          <w:trHeight w:val="315"/>
        </w:trPr>
        <w:tc>
          <w:tcPr>
            <w:tcW w:w="2475" w:type="dxa"/>
            <w:tcBorders>
              <w:top w:val="nil"/>
              <w:left w:val="nil"/>
              <w:bottom w:val="nil"/>
              <w:right w:val="nil"/>
            </w:tcBorders>
            <w:tcMar>
              <w:top w:w="20" w:type="dxa"/>
              <w:left w:w="20" w:type="dxa"/>
              <w:bottom w:w="20" w:type="dxa"/>
              <w:right w:w="20" w:type="dxa"/>
            </w:tcMar>
          </w:tcPr>
          <w:p w14:paraId="4F7C6225"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nil"/>
              <w:left w:val="nil"/>
              <w:bottom w:val="single" w:sz="8" w:space="0" w:color="999999"/>
              <w:right w:val="nil"/>
            </w:tcBorders>
            <w:tcMar>
              <w:top w:w="20" w:type="dxa"/>
              <w:left w:w="20" w:type="dxa"/>
              <w:bottom w:w="20" w:type="dxa"/>
              <w:right w:w="20" w:type="dxa"/>
            </w:tcMar>
          </w:tcPr>
          <w:p w14:paraId="71CDF34A" w14:textId="77777777" w:rsidR="00F530E6" w:rsidRDefault="00F530E6">
            <w:pPr>
              <w:widowControl w:val="0"/>
              <w:spacing w:before="0" w:after="0"/>
              <w:jc w:val="left"/>
              <w:rPr>
                <w:rFonts w:ascii="Arial" w:eastAsia="Arial" w:hAnsi="Arial" w:cs="Arial"/>
                <w:color w:val="000000"/>
                <w:sz w:val="22"/>
                <w:szCs w:val="22"/>
              </w:rPr>
            </w:pPr>
          </w:p>
        </w:tc>
      </w:tr>
      <w:tr w:rsidR="00F530E6" w14:paraId="1228FA0A" w14:textId="77777777">
        <w:trPr>
          <w:trHeight w:val="510"/>
        </w:trPr>
        <w:tc>
          <w:tcPr>
            <w:tcW w:w="2475" w:type="dxa"/>
            <w:tcBorders>
              <w:top w:val="nil"/>
              <w:left w:val="nil"/>
              <w:bottom w:val="nil"/>
              <w:right w:val="nil"/>
            </w:tcBorders>
            <w:tcMar>
              <w:top w:w="20" w:type="dxa"/>
              <w:left w:w="20" w:type="dxa"/>
              <w:bottom w:w="20" w:type="dxa"/>
              <w:right w:w="20" w:type="dxa"/>
            </w:tcMar>
          </w:tcPr>
          <w:p w14:paraId="38BFF60D" w14:textId="77777777" w:rsidR="00F530E6" w:rsidRDefault="00F530E6">
            <w:pPr>
              <w:widowControl w:val="0"/>
              <w:spacing w:before="0" w:after="0"/>
              <w:jc w:val="left"/>
              <w:rPr>
                <w:rFonts w:ascii="Arial" w:eastAsia="Arial" w:hAnsi="Arial" w:cs="Arial"/>
                <w:color w:val="000000"/>
                <w:sz w:val="22"/>
                <w:szCs w:val="22"/>
              </w:rPr>
            </w:pPr>
          </w:p>
        </w:tc>
        <w:tc>
          <w:tcPr>
            <w:tcW w:w="5685" w:type="dxa"/>
            <w:gridSpan w:val="3"/>
            <w:tcBorders>
              <w:top w:val="single" w:sz="8" w:space="0" w:color="999999"/>
              <w:left w:val="nil"/>
              <w:bottom w:val="nil"/>
              <w:right w:val="nil"/>
            </w:tcBorders>
            <w:tcMar>
              <w:top w:w="20" w:type="dxa"/>
              <w:left w:w="20" w:type="dxa"/>
              <w:bottom w:w="20" w:type="dxa"/>
              <w:right w:w="20" w:type="dxa"/>
            </w:tcMar>
          </w:tcPr>
          <w:p w14:paraId="374F174E" w14:textId="77777777" w:rsidR="00F530E6" w:rsidRDefault="0061153E">
            <w:pPr>
              <w:spacing w:before="0" w:after="0"/>
              <w:jc w:val="center"/>
              <w:rPr>
                <w:sz w:val="20"/>
                <w:szCs w:val="20"/>
              </w:rPr>
            </w:pPr>
            <w:r>
              <w:rPr>
                <w:sz w:val="20"/>
                <w:szCs w:val="20"/>
              </w:rPr>
              <w:t>GINI</w:t>
            </w:r>
          </w:p>
          <w:p w14:paraId="703DE938" w14:textId="77777777" w:rsidR="00F530E6" w:rsidRDefault="00F530E6">
            <w:pPr>
              <w:spacing w:before="0" w:after="0"/>
              <w:jc w:val="center"/>
              <w:rPr>
                <w:sz w:val="20"/>
                <w:szCs w:val="20"/>
              </w:rPr>
            </w:pPr>
          </w:p>
        </w:tc>
      </w:tr>
      <w:tr w:rsidR="00F530E6" w14:paraId="4ED481FB" w14:textId="77777777">
        <w:trPr>
          <w:trHeight w:val="270"/>
        </w:trPr>
        <w:tc>
          <w:tcPr>
            <w:tcW w:w="2475" w:type="dxa"/>
            <w:tcBorders>
              <w:top w:val="nil"/>
              <w:left w:val="nil"/>
              <w:bottom w:val="nil"/>
              <w:right w:val="nil"/>
            </w:tcBorders>
            <w:tcMar>
              <w:top w:w="20" w:type="dxa"/>
              <w:left w:w="20" w:type="dxa"/>
              <w:bottom w:w="20" w:type="dxa"/>
              <w:right w:w="20" w:type="dxa"/>
            </w:tcMar>
          </w:tcPr>
          <w:p w14:paraId="490D0C4D" w14:textId="77777777" w:rsidR="00F530E6" w:rsidRDefault="00F530E6">
            <w:pPr>
              <w:widowControl w:val="0"/>
              <w:spacing w:before="0" w:after="0"/>
              <w:jc w:val="left"/>
              <w:rPr>
                <w:rFonts w:ascii="Arial" w:eastAsia="Arial" w:hAnsi="Arial" w:cs="Arial"/>
                <w:color w:val="000000"/>
                <w:sz w:val="22"/>
                <w:szCs w:val="22"/>
              </w:rPr>
            </w:pPr>
          </w:p>
        </w:tc>
        <w:tc>
          <w:tcPr>
            <w:tcW w:w="1800" w:type="dxa"/>
            <w:tcBorders>
              <w:top w:val="nil"/>
              <w:left w:val="nil"/>
              <w:bottom w:val="nil"/>
              <w:right w:val="nil"/>
            </w:tcBorders>
            <w:tcMar>
              <w:top w:w="20" w:type="dxa"/>
              <w:left w:w="20" w:type="dxa"/>
              <w:bottom w:w="20" w:type="dxa"/>
              <w:right w:w="20" w:type="dxa"/>
            </w:tcMar>
          </w:tcPr>
          <w:p w14:paraId="149DC86E" w14:textId="77777777" w:rsidR="00F530E6" w:rsidRDefault="0061153E">
            <w:pPr>
              <w:spacing w:before="0" w:after="0"/>
              <w:jc w:val="center"/>
              <w:rPr>
                <w:sz w:val="20"/>
                <w:szCs w:val="20"/>
              </w:rPr>
            </w:pPr>
            <w:r>
              <w:rPr>
                <w:sz w:val="20"/>
                <w:szCs w:val="20"/>
              </w:rPr>
              <w:t>(1)</w:t>
            </w:r>
          </w:p>
        </w:tc>
        <w:tc>
          <w:tcPr>
            <w:tcW w:w="1860" w:type="dxa"/>
            <w:tcBorders>
              <w:top w:val="nil"/>
              <w:left w:val="nil"/>
              <w:bottom w:val="nil"/>
              <w:right w:val="nil"/>
            </w:tcBorders>
            <w:tcMar>
              <w:top w:w="20" w:type="dxa"/>
              <w:left w:w="20" w:type="dxa"/>
              <w:bottom w:w="20" w:type="dxa"/>
              <w:right w:w="20" w:type="dxa"/>
            </w:tcMar>
          </w:tcPr>
          <w:p w14:paraId="041EF15E" w14:textId="77777777" w:rsidR="00F530E6" w:rsidRDefault="0061153E">
            <w:pPr>
              <w:spacing w:before="0" w:after="0"/>
              <w:jc w:val="center"/>
              <w:rPr>
                <w:sz w:val="20"/>
                <w:szCs w:val="20"/>
              </w:rPr>
            </w:pPr>
            <w:r>
              <w:rPr>
                <w:sz w:val="20"/>
                <w:szCs w:val="20"/>
              </w:rPr>
              <w:t>(2)</w:t>
            </w:r>
          </w:p>
        </w:tc>
        <w:tc>
          <w:tcPr>
            <w:tcW w:w="2025" w:type="dxa"/>
            <w:tcBorders>
              <w:top w:val="nil"/>
              <w:left w:val="nil"/>
              <w:bottom w:val="nil"/>
              <w:right w:val="nil"/>
            </w:tcBorders>
            <w:tcMar>
              <w:top w:w="20" w:type="dxa"/>
              <w:left w:w="20" w:type="dxa"/>
              <w:bottom w:w="20" w:type="dxa"/>
              <w:right w:w="20" w:type="dxa"/>
            </w:tcMar>
          </w:tcPr>
          <w:p w14:paraId="321E489D" w14:textId="77777777" w:rsidR="00F530E6" w:rsidRDefault="0061153E">
            <w:pPr>
              <w:spacing w:before="0" w:after="0"/>
              <w:jc w:val="center"/>
              <w:rPr>
                <w:sz w:val="20"/>
                <w:szCs w:val="20"/>
              </w:rPr>
            </w:pPr>
            <w:r>
              <w:rPr>
                <w:sz w:val="20"/>
                <w:szCs w:val="20"/>
              </w:rPr>
              <w:t>(3)</w:t>
            </w:r>
          </w:p>
        </w:tc>
      </w:tr>
      <w:tr w:rsidR="00F530E6" w14:paraId="019356D0" w14:textId="77777777">
        <w:trPr>
          <w:trHeight w:val="45"/>
        </w:trPr>
        <w:tc>
          <w:tcPr>
            <w:tcW w:w="8160" w:type="dxa"/>
            <w:gridSpan w:val="4"/>
            <w:tcBorders>
              <w:top w:val="nil"/>
              <w:left w:val="nil"/>
              <w:bottom w:val="single" w:sz="8" w:space="0" w:color="999999"/>
              <w:right w:val="nil"/>
            </w:tcBorders>
            <w:tcMar>
              <w:top w:w="20" w:type="dxa"/>
              <w:left w:w="20" w:type="dxa"/>
              <w:bottom w:w="20" w:type="dxa"/>
              <w:right w:w="20" w:type="dxa"/>
            </w:tcMar>
          </w:tcPr>
          <w:p w14:paraId="498B56F2" w14:textId="77777777" w:rsidR="00F530E6" w:rsidRDefault="00F530E6">
            <w:pPr>
              <w:spacing w:before="0" w:after="0"/>
              <w:ind w:left="720"/>
              <w:rPr>
                <w:rFonts w:ascii="Arial" w:eastAsia="Arial" w:hAnsi="Arial" w:cs="Arial"/>
                <w:color w:val="000000"/>
                <w:sz w:val="22"/>
                <w:szCs w:val="22"/>
              </w:rPr>
            </w:pPr>
          </w:p>
        </w:tc>
      </w:tr>
      <w:tr w:rsidR="00F530E6" w14:paraId="5D32E11C" w14:textId="77777777">
        <w:trPr>
          <w:trHeight w:val="330"/>
        </w:trPr>
        <w:tc>
          <w:tcPr>
            <w:tcW w:w="2475" w:type="dxa"/>
            <w:tcBorders>
              <w:top w:val="single" w:sz="8" w:space="0" w:color="999999"/>
              <w:left w:val="nil"/>
              <w:bottom w:val="nil"/>
              <w:right w:val="nil"/>
            </w:tcBorders>
            <w:tcMar>
              <w:top w:w="20" w:type="dxa"/>
              <w:left w:w="20" w:type="dxa"/>
              <w:bottom w:w="20" w:type="dxa"/>
              <w:right w:w="20" w:type="dxa"/>
            </w:tcMar>
          </w:tcPr>
          <w:p w14:paraId="0C761553" w14:textId="77777777" w:rsidR="00F530E6" w:rsidRDefault="0061153E">
            <w:pPr>
              <w:spacing w:before="0" w:after="0"/>
              <w:rPr>
                <w:sz w:val="20"/>
                <w:szCs w:val="20"/>
              </w:rPr>
            </w:pPr>
            <w:r>
              <w:rPr>
                <w:sz w:val="20"/>
                <w:szCs w:val="20"/>
              </w:rPr>
              <w:t>ECI (trade)</w:t>
            </w:r>
          </w:p>
        </w:tc>
        <w:tc>
          <w:tcPr>
            <w:tcW w:w="1800" w:type="dxa"/>
            <w:tcBorders>
              <w:top w:val="single" w:sz="8" w:space="0" w:color="999999"/>
              <w:left w:val="nil"/>
              <w:bottom w:val="nil"/>
              <w:right w:val="nil"/>
            </w:tcBorders>
            <w:tcMar>
              <w:top w:w="20" w:type="dxa"/>
              <w:left w:w="20" w:type="dxa"/>
              <w:bottom w:w="20" w:type="dxa"/>
              <w:right w:w="20" w:type="dxa"/>
            </w:tcMar>
          </w:tcPr>
          <w:p w14:paraId="291CC7A1" w14:textId="77777777" w:rsidR="00F530E6" w:rsidRDefault="00F530E6">
            <w:pPr>
              <w:spacing w:before="0" w:after="0"/>
              <w:ind w:left="720"/>
              <w:rPr>
                <w:sz w:val="20"/>
                <w:szCs w:val="20"/>
              </w:rPr>
            </w:pPr>
          </w:p>
        </w:tc>
        <w:tc>
          <w:tcPr>
            <w:tcW w:w="1860" w:type="dxa"/>
            <w:tcBorders>
              <w:top w:val="single" w:sz="8" w:space="0" w:color="999999"/>
              <w:left w:val="nil"/>
              <w:bottom w:val="nil"/>
              <w:right w:val="nil"/>
            </w:tcBorders>
            <w:tcMar>
              <w:top w:w="20" w:type="dxa"/>
              <w:left w:w="20" w:type="dxa"/>
              <w:bottom w:w="20" w:type="dxa"/>
              <w:right w:w="20" w:type="dxa"/>
            </w:tcMar>
          </w:tcPr>
          <w:p w14:paraId="50232C7D" w14:textId="77777777" w:rsidR="00F530E6" w:rsidRDefault="0061153E">
            <w:pPr>
              <w:spacing w:before="0" w:after="0"/>
              <w:jc w:val="center"/>
              <w:rPr>
                <w:sz w:val="20"/>
                <w:szCs w:val="20"/>
                <w:vertAlign w:val="superscript"/>
              </w:rPr>
            </w:pPr>
            <w:r>
              <w:rPr>
                <w:sz w:val="20"/>
                <w:szCs w:val="20"/>
              </w:rPr>
              <w:t>–4.689***</w:t>
            </w:r>
          </w:p>
        </w:tc>
        <w:tc>
          <w:tcPr>
            <w:tcW w:w="2025" w:type="dxa"/>
            <w:tcBorders>
              <w:top w:val="single" w:sz="8" w:space="0" w:color="999999"/>
              <w:left w:val="nil"/>
              <w:bottom w:val="nil"/>
              <w:right w:val="nil"/>
            </w:tcBorders>
            <w:tcMar>
              <w:top w:w="20" w:type="dxa"/>
              <w:left w:w="20" w:type="dxa"/>
              <w:bottom w:w="20" w:type="dxa"/>
              <w:right w:w="20" w:type="dxa"/>
            </w:tcMar>
          </w:tcPr>
          <w:p w14:paraId="706E940E" w14:textId="77777777" w:rsidR="00F530E6" w:rsidRDefault="0061153E">
            <w:pPr>
              <w:spacing w:before="0" w:after="0"/>
              <w:jc w:val="center"/>
              <w:rPr>
                <w:sz w:val="20"/>
                <w:szCs w:val="20"/>
                <w:vertAlign w:val="superscript"/>
              </w:rPr>
            </w:pPr>
            <w:r>
              <w:rPr>
                <w:sz w:val="20"/>
                <w:szCs w:val="20"/>
              </w:rPr>
              <w:t>–3.069***</w:t>
            </w:r>
          </w:p>
        </w:tc>
      </w:tr>
      <w:tr w:rsidR="00F530E6" w14:paraId="2BE22D7B" w14:textId="77777777">
        <w:trPr>
          <w:trHeight w:val="270"/>
        </w:trPr>
        <w:tc>
          <w:tcPr>
            <w:tcW w:w="2475" w:type="dxa"/>
            <w:tcBorders>
              <w:top w:val="nil"/>
              <w:left w:val="nil"/>
              <w:bottom w:val="nil"/>
              <w:right w:val="nil"/>
            </w:tcBorders>
            <w:tcMar>
              <w:top w:w="20" w:type="dxa"/>
              <w:left w:w="20" w:type="dxa"/>
              <w:bottom w:w="20" w:type="dxa"/>
              <w:right w:w="20" w:type="dxa"/>
            </w:tcMar>
          </w:tcPr>
          <w:p w14:paraId="03F2CB1D"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1466C625" w14:textId="77777777" w:rsidR="00F530E6" w:rsidRDefault="00F530E6">
            <w:pPr>
              <w:widowControl w:val="0"/>
              <w:spacing w:before="0" w:after="0"/>
              <w:jc w:val="left"/>
              <w:rPr>
                <w:sz w:val="20"/>
                <w:szCs w:val="20"/>
              </w:rPr>
            </w:pPr>
          </w:p>
        </w:tc>
        <w:tc>
          <w:tcPr>
            <w:tcW w:w="1860" w:type="dxa"/>
            <w:tcBorders>
              <w:top w:val="nil"/>
              <w:left w:val="nil"/>
              <w:bottom w:val="nil"/>
              <w:right w:val="nil"/>
            </w:tcBorders>
            <w:tcMar>
              <w:top w:w="20" w:type="dxa"/>
              <w:left w:w="20" w:type="dxa"/>
              <w:bottom w:w="20" w:type="dxa"/>
              <w:right w:w="20" w:type="dxa"/>
            </w:tcMar>
          </w:tcPr>
          <w:p w14:paraId="45CC2C2B" w14:textId="77777777" w:rsidR="00F530E6" w:rsidRDefault="0061153E">
            <w:pPr>
              <w:spacing w:before="0" w:after="0"/>
              <w:jc w:val="center"/>
              <w:rPr>
                <w:sz w:val="20"/>
                <w:szCs w:val="20"/>
              </w:rPr>
            </w:pPr>
            <w:r>
              <w:rPr>
                <w:sz w:val="20"/>
                <w:szCs w:val="20"/>
              </w:rPr>
              <w:t>(0.527)</w:t>
            </w:r>
          </w:p>
        </w:tc>
        <w:tc>
          <w:tcPr>
            <w:tcW w:w="2025" w:type="dxa"/>
            <w:tcBorders>
              <w:top w:val="nil"/>
              <w:left w:val="nil"/>
              <w:bottom w:val="nil"/>
              <w:right w:val="nil"/>
            </w:tcBorders>
            <w:tcMar>
              <w:top w:w="20" w:type="dxa"/>
              <w:left w:w="20" w:type="dxa"/>
              <w:bottom w:w="20" w:type="dxa"/>
              <w:right w:w="20" w:type="dxa"/>
            </w:tcMar>
          </w:tcPr>
          <w:p w14:paraId="44C74656" w14:textId="77777777" w:rsidR="00F530E6" w:rsidRDefault="0061153E">
            <w:pPr>
              <w:spacing w:before="0" w:after="0"/>
              <w:jc w:val="center"/>
              <w:rPr>
                <w:sz w:val="20"/>
                <w:szCs w:val="20"/>
              </w:rPr>
            </w:pPr>
            <w:r>
              <w:rPr>
                <w:sz w:val="20"/>
                <w:szCs w:val="20"/>
              </w:rPr>
              <w:t>(0.491)</w:t>
            </w:r>
          </w:p>
        </w:tc>
      </w:tr>
      <w:tr w:rsidR="00F530E6" w14:paraId="3F6FA074" w14:textId="77777777">
        <w:trPr>
          <w:trHeight w:val="330"/>
        </w:trPr>
        <w:tc>
          <w:tcPr>
            <w:tcW w:w="2475" w:type="dxa"/>
            <w:tcBorders>
              <w:top w:val="nil"/>
              <w:left w:val="nil"/>
              <w:bottom w:val="nil"/>
              <w:right w:val="nil"/>
            </w:tcBorders>
            <w:tcMar>
              <w:top w:w="20" w:type="dxa"/>
              <w:left w:w="20" w:type="dxa"/>
              <w:bottom w:w="20" w:type="dxa"/>
              <w:right w:w="20" w:type="dxa"/>
            </w:tcMar>
          </w:tcPr>
          <w:p w14:paraId="1EF7922A" w14:textId="77777777" w:rsidR="00F530E6" w:rsidRDefault="0061153E">
            <w:pPr>
              <w:spacing w:before="0" w:after="0"/>
              <w:jc w:val="left"/>
              <w:rPr>
                <w:sz w:val="20"/>
                <w:szCs w:val="20"/>
              </w:rPr>
            </w:pPr>
            <w:r>
              <w:rPr>
                <w:sz w:val="20"/>
                <w:szCs w:val="20"/>
              </w:rPr>
              <w:t>ECI (trade) x log of initial GDP per capita</w:t>
            </w:r>
          </w:p>
        </w:tc>
        <w:tc>
          <w:tcPr>
            <w:tcW w:w="1800" w:type="dxa"/>
            <w:tcBorders>
              <w:top w:val="nil"/>
              <w:left w:val="nil"/>
              <w:bottom w:val="nil"/>
              <w:right w:val="nil"/>
            </w:tcBorders>
            <w:tcMar>
              <w:top w:w="20" w:type="dxa"/>
              <w:left w:w="20" w:type="dxa"/>
              <w:bottom w:w="20" w:type="dxa"/>
              <w:right w:w="20" w:type="dxa"/>
            </w:tcMar>
          </w:tcPr>
          <w:p w14:paraId="1AAF1DDE" w14:textId="77777777" w:rsidR="00F530E6" w:rsidRDefault="00F530E6">
            <w:pPr>
              <w:spacing w:before="0" w:after="0"/>
              <w:jc w:val="center"/>
              <w:rPr>
                <w:sz w:val="20"/>
                <w:szCs w:val="20"/>
                <w:vertAlign w:val="superscript"/>
              </w:rPr>
            </w:pPr>
          </w:p>
        </w:tc>
        <w:tc>
          <w:tcPr>
            <w:tcW w:w="1860" w:type="dxa"/>
            <w:tcBorders>
              <w:top w:val="nil"/>
              <w:left w:val="nil"/>
              <w:bottom w:val="nil"/>
              <w:right w:val="nil"/>
            </w:tcBorders>
            <w:tcMar>
              <w:top w:w="20" w:type="dxa"/>
              <w:left w:w="20" w:type="dxa"/>
              <w:bottom w:w="20" w:type="dxa"/>
              <w:right w:w="20" w:type="dxa"/>
            </w:tcMar>
          </w:tcPr>
          <w:p w14:paraId="4B198180" w14:textId="77777777" w:rsidR="00F530E6" w:rsidRDefault="00F530E6">
            <w:pPr>
              <w:spacing w:before="0" w:after="0"/>
              <w:jc w:val="center"/>
              <w:rPr>
                <w:sz w:val="20"/>
                <w:szCs w:val="20"/>
                <w:vertAlign w:val="superscript"/>
              </w:rPr>
            </w:pPr>
          </w:p>
        </w:tc>
        <w:tc>
          <w:tcPr>
            <w:tcW w:w="2025" w:type="dxa"/>
            <w:tcBorders>
              <w:top w:val="nil"/>
              <w:left w:val="nil"/>
              <w:bottom w:val="nil"/>
              <w:right w:val="nil"/>
            </w:tcBorders>
            <w:tcMar>
              <w:top w:w="20" w:type="dxa"/>
              <w:left w:w="20" w:type="dxa"/>
              <w:bottom w:w="20" w:type="dxa"/>
              <w:right w:w="20" w:type="dxa"/>
            </w:tcMar>
          </w:tcPr>
          <w:p w14:paraId="2C89D9A7" w14:textId="77777777" w:rsidR="00F530E6" w:rsidRDefault="0061153E">
            <w:pPr>
              <w:spacing w:before="0" w:after="0"/>
              <w:jc w:val="center"/>
              <w:rPr>
                <w:sz w:val="20"/>
                <w:szCs w:val="20"/>
                <w:vertAlign w:val="superscript"/>
              </w:rPr>
            </w:pPr>
            <w:r>
              <w:rPr>
                <w:sz w:val="20"/>
                <w:szCs w:val="20"/>
              </w:rPr>
              <w:t>–2.125***</w:t>
            </w:r>
          </w:p>
        </w:tc>
      </w:tr>
      <w:tr w:rsidR="00F530E6" w14:paraId="092F05CD" w14:textId="77777777">
        <w:trPr>
          <w:trHeight w:val="270"/>
        </w:trPr>
        <w:tc>
          <w:tcPr>
            <w:tcW w:w="2475" w:type="dxa"/>
            <w:tcBorders>
              <w:top w:val="nil"/>
              <w:left w:val="nil"/>
              <w:bottom w:val="nil"/>
              <w:right w:val="nil"/>
            </w:tcBorders>
            <w:tcMar>
              <w:top w:w="20" w:type="dxa"/>
              <w:left w:w="20" w:type="dxa"/>
              <w:bottom w:w="20" w:type="dxa"/>
              <w:right w:w="20" w:type="dxa"/>
            </w:tcMar>
          </w:tcPr>
          <w:p w14:paraId="386B523D"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083ECEAC" w14:textId="77777777" w:rsidR="00F530E6" w:rsidRDefault="00F530E6">
            <w:pPr>
              <w:spacing w:before="0" w:after="0"/>
              <w:jc w:val="center"/>
              <w:rPr>
                <w:sz w:val="20"/>
                <w:szCs w:val="20"/>
              </w:rPr>
            </w:pPr>
          </w:p>
        </w:tc>
        <w:tc>
          <w:tcPr>
            <w:tcW w:w="1860" w:type="dxa"/>
            <w:tcBorders>
              <w:top w:val="nil"/>
              <w:left w:val="nil"/>
              <w:bottom w:val="nil"/>
              <w:right w:val="nil"/>
            </w:tcBorders>
            <w:tcMar>
              <w:top w:w="20" w:type="dxa"/>
              <w:left w:w="20" w:type="dxa"/>
              <w:bottom w:w="20" w:type="dxa"/>
              <w:right w:w="20" w:type="dxa"/>
            </w:tcMar>
          </w:tcPr>
          <w:p w14:paraId="6C8B4E29" w14:textId="77777777" w:rsidR="00F530E6" w:rsidRDefault="00F530E6">
            <w:pPr>
              <w:spacing w:before="0" w:after="0"/>
              <w:jc w:val="center"/>
              <w:rPr>
                <w:sz w:val="20"/>
                <w:szCs w:val="20"/>
              </w:rPr>
            </w:pPr>
          </w:p>
        </w:tc>
        <w:tc>
          <w:tcPr>
            <w:tcW w:w="2025" w:type="dxa"/>
            <w:tcBorders>
              <w:top w:val="nil"/>
              <w:left w:val="nil"/>
              <w:bottom w:val="nil"/>
              <w:right w:val="nil"/>
            </w:tcBorders>
            <w:tcMar>
              <w:top w:w="20" w:type="dxa"/>
              <w:left w:w="20" w:type="dxa"/>
              <w:bottom w:w="20" w:type="dxa"/>
              <w:right w:w="20" w:type="dxa"/>
            </w:tcMar>
          </w:tcPr>
          <w:p w14:paraId="37426525" w14:textId="77777777" w:rsidR="00F530E6" w:rsidRDefault="0061153E">
            <w:pPr>
              <w:spacing w:before="0" w:after="0"/>
              <w:jc w:val="center"/>
              <w:rPr>
                <w:sz w:val="20"/>
                <w:szCs w:val="20"/>
              </w:rPr>
            </w:pPr>
            <w:r>
              <w:rPr>
                <w:sz w:val="20"/>
                <w:szCs w:val="20"/>
              </w:rPr>
              <w:t>(0.494)</w:t>
            </w:r>
          </w:p>
        </w:tc>
      </w:tr>
      <w:tr w:rsidR="00F530E6" w14:paraId="15A56023" w14:textId="77777777">
        <w:trPr>
          <w:trHeight w:val="510"/>
        </w:trPr>
        <w:tc>
          <w:tcPr>
            <w:tcW w:w="2475" w:type="dxa"/>
            <w:tcBorders>
              <w:top w:val="nil"/>
              <w:left w:val="nil"/>
              <w:bottom w:val="nil"/>
              <w:right w:val="nil"/>
            </w:tcBorders>
            <w:tcMar>
              <w:top w:w="20" w:type="dxa"/>
              <w:left w:w="20" w:type="dxa"/>
              <w:bottom w:w="20" w:type="dxa"/>
              <w:right w:w="20" w:type="dxa"/>
            </w:tcMar>
          </w:tcPr>
          <w:p w14:paraId="6BFE3647" w14:textId="77777777" w:rsidR="00F530E6" w:rsidRDefault="0061153E">
            <w:pPr>
              <w:spacing w:before="0" w:after="0"/>
              <w:jc w:val="left"/>
              <w:rPr>
                <w:sz w:val="20"/>
                <w:szCs w:val="20"/>
              </w:rPr>
            </w:pPr>
            <w:r>
              <w:rPr>
                <w:sz w:val="20"/>
                <w:szCs w:val="20"/>
              </w:rPr>
              <w:t>log of initial GDP per capita</w:t>
            </w:r>
          </w:p>
        </w:tc>
        <w:tc>
          <w:tcPr>
            <w:tcW w:w="1800" w:type="dxa"/>
            <w:tcBorders>
              <w:top w:val="nil"/>
              <w:left w:val="nil"/>
              <w:bottom w:val="nil"/>
              <w:right w:val="nil"/>
            </w:tcBorders>
            <w:tcMar>
              <w:top w:w="20" w:type="dxa"/>
              <w:left w:w="20" w:type="dxa"/>
              <w:bottom w:w="20" w:type="dxa"/>
              <w:right w:w="20" w:type="dxa"/>
            </w:tcMar>
          </w:tcPr>
          <w:p w14:paraId="12753376" w14:textId="77777777" w:rsidR="00F530E6" w:rsidRDefault="0061153E">
            <w:pPr>
              <w:spacing w:before="0" w:after="0"/>
              <w:jc w:val="center"/>
              <w:rPr>
                <w:sz w:val="20"/>
                <w:szCs w:val="20"/>
                <w:vertAlign w:val="superscript"/>
              </w:rPr>
            </w:pPr>
            <w:r>
              <w:rPr>
                <w:sz w:val="20"/>
                <w:szCs w:val="20"/>
              </w:rPr>
              <w:t>0.199</w:t>
            </w:r>
            <w:r>
              <w:rPr>
                <w:sz w:val="20"/>
                <w:szCs w:val="20"/>
                <w:vertAlign w:val="superscript"/>
              </w:rPr>
              <w:t>***</w:t>
            </w:r>
          </w:p>
        </w:tc>
        <w:tc>
          <w:tcPr>
            <w:tcW w:w="1860" w:type="dxa"/>
            <w:tcBorders>
              <w:top w:val="nil"/>
              <w:left w:val="nil"/>
              <w:bottom w:val="nil"/>
              <w:right w:val="nil"/>
            </w:tcBorders>
            <w:tcMar>
              <w:top w:w="20" w:type="dxa"/>
              <w:left w:w="20" w:type="dxa"/>
              <w:bottom w:w="20" w:type="dxa"/>
              <w:right w:w="20" w:type="dxa"/>
            </w:tcMar>
          </w:tcPr>
          <w:p w14:paraId="3543FE79" w14:textId="77777777" w:rsidR="00F530E6" w:rsidRDefault="0061153E">
            <w:pPr>
              <w:spacing w:before="0" w:after="0"/>
              <w:jc w:val="center"/>
              <w:rPr>
                <w:sz w:val="20"/>
                <w:szCs w:val="20"/>
                <w:vertAlign w:val="superscript"/>
              </w:rPr>
            </w:pPr>
            <w:r>
              <w:rPr>
                <w:sz w:val="20"/>
                <w:szCs w:val="20"/>
              </w:rPr>
              <w:t>0.138</w:t>
            </w:r>
            <w:r>
              <w:rPr>
                <w:sz w:val="20"/>
                <w:szCs w:val="20"/>
                <w:vertAlign w:val="superscript"/>
              </w:rPr>
              <w:t>***</w:t>
            </w:r>
          </w:p>
        </w:tc>
        <w:tc>
          <w:tcPr>
            <w:tcW w:w="2025" w:type="dxa"/>
            <w:tcBorders>
              <w:top w:val="nil"/>
              <w:left w:val="nil"/>
              <w:bottom w:val="nil"/>
              <w:right w:val="nil"/>
            </w:tcBorders>
            <w:tcMar>
              <w:top w:w="20" w:type="dxa"/>
              <w:left w:w="20" w:type="dxa"/>
              <w:bottom w:w="20" w:type="dxa"/>
              <w:right w:w="20" w:type="dxa"/>
            </w:tcMar>
          </w:tcPr>
          <w:p w14:paraId="0C86422D" w14:textId="77777777" w:rsidR="00F530E6" w:rsidRDefault="0061153E">
            <w:pPr>
              <w:spacing w:before="0" w:after="0"/>
              <w:jc w:val="center"/>
              <w:rPr>
                <w:sz w:val="20"/>
                <w:szCs w:val="20"/>
                <w:vertAlign w:val="superscript"/>
              </w:rPr>
            </w:pPr>
            <w:r>
              <w:rPr>
                <w:sz w:val="20"/>
                <w:szCs w:val="20"/>
              </w:rPr>
              <w:t>–2.310***</w:t>
            </w:r>
          </w:p>
        </w:tc>
      </w:tr>
      <w:tr w:rsidR="00F530E6" w14:paraId="20C8F5F1" w14:textId="77777777">
        <w:trPr>
          <w:trHeight w:val="270"/>
        </w:trPr>
        <w:tc>
          <w:tcPr>
            <w:tcW w:w="2475" w:type="dxa"/>
            <w:tcBorders>
              <w:top w:val="nil"/>
              <w:left w:val="nil"/>
              <w:bottom w:val="nil"/>
              <w:right w:val="nil"/>
            </w:tcBorders>
            <w:tcMar>
              <w:top w:w="20" w:type="dxa"/>
              <w:left w:w="20" w:type="dxa"/>
              <w:bottom w:w="20" w:type="dxa"/>
              <w:right w:w="20" w:type="dxa"/>
            </w:tcMar>
          </w:tcPr>
          <w:p w14:paraId="0465E381"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53D57599" w14:textId="77777777" w:rsidR="00F530E6" w:rsidRDefault="0061153E">
            <w:pPr>
              <w:spacing w:before="0" w:after="0"/>
              <w:jc w:val="center"/>
              <w:rPr>
                <w:sz w:val="20"/>
                <w:szCs w:val="20"/>
              </w:rPr>
            </w:pPr>
            <w:r>
              <w:rPr>
                <w:sz w:val="20"/>
                <w:szCs w:val="20"/>
              </w:rPr>
              <w:t>(0.029)</w:t>
            </w:r>
          </w:p>
        </w:tc>
        <w:tc>
          <w:tcPr>
            <w:tcW w:w="1860" w:type="dxa"/>
            <w:tcBorders>
              <w:top w:val="nil"/>
              <w:left w:val="nil"/>
              <w:bottom w:val="nil"/>
              <w:right w:val="nil"/>
            </w:tcBorders>
            <w:tcMar>
              <w:top w:w="20" w:type="dxa"/>
              <w:left w:w="20" w:type="dxa"/>
              <w:bottom w:w="20" w:type="dxa"/>
              <w:right w:w="20" w:type="dxa"/>
            </w:tcMar>
          </w:tcPr>
          <w:p w14:paraId="3F0D4F17" w14:textId="77777777" w:rsidR="00F530E6" w:rsidRDefault="0061153E">
            <w:pPr>
              <w:spacing w:before="0" w:after="0"/>
              <w:jc w:val="center"/>
              <w:rPr>
                <w:sz w:val="20"/>
                <w:szCs w:val="20"/>
              </w:rPr>
            </w:pPr>
            <w:r>
              <w:rPr>
                <w:sz w:val="20"/>
                <w:szCs w:val="20"/>
              </w:rPr>
              <w:t>(0.031)</w:t>
            </w:r>
          </w:p>
        </w:tc>
        <w:tc>
          <w:tcPr>
            <w:tcW w:w="2025" w:type="dxa"/>
            <w:tcBorders>
              <w:top w:val="nil"/>
              <w:left w:val="nil"/>
              <w:bottom w:val="nil"/>
              <w:right w:val="nil"/>
            </w:tcBorders>
            <w:tcMar>
              <w:top w:w="20" w:type="dxa"/>
              <w:left w:w="20" w:type="dxa"/>
              <w:bottom w:w="20" w:type="dxa"/>
              <w:right w:w="20" w:type="dxa"/>
            </w:tcMar>
          </w:tcPr>
          <w:p w14:paraId="7C9FFD65" w14:textId="77777777" w:rsidR="00F530E6" w:rsidRDefault="0061153E">
            <w:pPr>
              <w:spacing w:before="0" w:after="0"/>
              <w:jc w:val="center"/>
              <w:rPr>
                <w:sz w:val="20"/>
                <w:szCs w:val="20"/>
              </w:rPr>
            </w:pPr>
            <w:r>
              <w:rPr>
                <w:sz w:val="20"/>
                <w:szCs w:val="20"/>
              </w:rPr>
              <w:t>(0.523)</w:t>
            </w:r>
          </w:p>
        </w:tc>
      </w:tr>
      <w:tr w:rsidR="00F530E6" w14:paraId="47153F29" w14:textId="77777777">
        <w:trPr>
          <w:trHeight w:val="270"/>
        </w:trPr>
        <w:tc>
          <w:tcPr>
            <w:tcW w:w="2475" w:type="dxa"/>
            <w:tcBorders>
              <w:top w:val="nil"/>
              <w:left w:val="nil"/>
              <w:bottom w:val="nil"/>
              <w:right w:val="nil"/>
            </w:tcBorders>
            <w:tcMar>
              <w:top w:w="20" w:type="dxa"/>
              <w:left w:w="20" w:type="dxa"/>
              <w:bottom w:w="20" w:type="dxa"/>
              <w:right w:w="20" w:type="dxa"/>
            </w:tcMar>
          </w:tcPr>
          <w:p w14:paraId="588FE7E8" w14:textId="77777777" w:rsidR="00F530E6" w:rsidRDefault="0061153E">
            <w:pPr>
              <w:spacing w:before="0" w:after="0"/>
              <w:jc w:val="left"/>
              <w:rPr>
                <w:sz w:val="20"/>
                <w:szCs w:val="20"/>
              </w:rPr>
            </w:pPr>
            <w:r>
              <w:rPr>
                <w:sz w:val="20"/>
                <w:szCs w:val="20"/>
              </w:rPr>
              <w:t>log of initial GDP per capita squared</w:t>
            </w:r>
          </w:p>
        </w:tc>
        <w:tc>
          <w:tcPr>
            <w:tcW w:w="1800" w:type="dxa"/>
            <w:tcBorders>
              <w:top w:val="nil"/>
              <w:left w:val="nil"/>
              <w:bottom w:val="nil"/>
              <w:right w:val="nil"/>
            </w:tcBorders>
            <w:tcMar>
              <w:top w:w="20" w:type="dxa"/>
              <w:left w:w="20" w:type="dxa"/>
              <w:bottom w:w="20" w:type="dxa"/>
              <w:right w:w="20" w:type="dxa"/>
            </w:tcMar>
          </w:tcPr>
          <w:p w14:paraId="23C08274" w14:textId="77777777" w:rsidR="00F530E6" w:rsidRDefault="0061153E">
            <w:pPr>
              <w:spacing w:before="0" w:after="0"/>
              <w:jc w:val="center"/>
              <w:rPr>
                <w:sz w:val="20"/>
                <w:szCs w:val="20"/>
              </w:rPr>
            </w:pPr>
            <w:r>
              <w:rPr>
                <w:sz w:val="20"/>
                <w:szCs w:val="20"/>
              </w:rPr>
              <w:t>0.087</w:t>
            </w:r>
          </w:p>
        </w:tc>
        <w:tc>
          <w:tcPr>
            <w:tcW w:w="1860" w:type="dxa"/>
            <w:tcBorders>
              <w:top w:val="nil"/>
              <w:left w:val="nil"/>
              <w:bottom w:val="nil"/>
              <w:right w:val="nil"/>
            </w:tcBorders>
            <w:tcMar>
              <w:top w:w="20" w:type="dxa"/>
              <w:left w:w="20" w:type="dxa"/>
              <w:bottom w:w="20" w:type="dxa"/>
              <w:right w:w="20" w:type="dxa"/>
            </w:tcMar>
          </w:tcPr>
          <w:p w14:paraId="2B596772" w14:textId="77777777" w:rsidR="00F530E6" w:rsidRDefault="0061153E">
            <w:pPr>
              <w:spacing w:before="0" w:after="0"/>
              <w:jc w:val="center"/>
              <w:rPr>
                <w:sz w:val="20"/>
                <w:szCs w:val="20"/>
              </w:rPr>
            </w:pPr>
            <w:r>
              <w:rPr>
                <w:sz w:val="20"/>
                <w:szCs w:val="20"/>
              </w:rPr>
              <w:t>0.170</w:t>
            </w:r>
          </w:p>
        </w:tc>
        <w:tc>
          <w:tcPr>
            <w:tcW w:w="2025" w:type="dxa"/>
            <w:tcBorders>
              <w:top w:val="nil"/>
              <w:left w:val="nil"/>
              <w:bottom w:val="nil"/>
              <w:right w:val="nil"/>
            </w:tcBorders>
            <w:tcMar>
              <w:top w:w="20" w:type="dxa"/>
              <w:left w:w="20" w:type="dxa"/>
              <w:bottom w:w="20" w:type="dxa"/>
              <w:right w:w="20" w:type="dxa"/>
            </w:tcMar>
          </w:tcPr>
          <w:p w14:paraId="1FE248F2" w14:textId="77777777" w:rsidR="00F530E6" w:rsidRDefault="0061153E">
            <w:pPr>
              <w:spacing w:before="0" w:after="0"/>
              <w:jc w:val="center"/>
              <w:rPr>
                <w:sz w:val="20"/>
                <w:szCs w:val="20"/>
              </w:rPr>
            </w:pPr>
            <w:r>
              <w:rPr>
                <w:sz w:val="20"/>
                <w:szCs w:val="20"/>
              </w:rPr>
              <w:t>1.154**</w:t>
            </w:r>
          </w:p>
        </w:tc>
      </w:tr>
      <w:tr w:rsidR="00F530E6" w14:paraId="524E44EA" w14:textId="77777777">
        <w:trPr>
          <w:trHeight w:val="270"/>
        </w:trPr>
        <w:tc>
          <w:tcPr>
            <w:tcW w:w="2475" w:type="dxa"/>
            <w:tcBorders>
              <w:top w:val="nil"/>
              <w:left w:val="nil"/>
              <w:bottom w:val="nil"/>
              <w:right w:val="nil"/>
            </w:tcBorders>
            <w:tcMar>
              <w:top w:w="20" w:type="dxa"/>
              <w:left w:w="20" w:type="dxa"/>
              <w:bottom w:w="20" w:type="dxa"/>
              <w:right w:w="20" w:type="dxa"/>
            </w:tcMar>
          </w:tcPr>
          <w:p w14:paraId="1524DA2B" w14:textId="77777777" w:rsidR="00F530E6" w:rsidRDefault="00F530E6">
            <w:pPr>
              <w:spacing w:before="0" w:after="0"/>
              <w:ind w:left="720"/>
              <w:rPr>
                <w:sz w:val="20"/>
                <w:szCs w:val="20"/>
              </w:rPr>
            </w:pPr>
          </w:p>
        </w:tc>
        <w:tc>
          <w:tcPr>
            <w:tcW w:w="1800" w:type="dxa"/>
            <w:tcBorders>
              <w:top w:val="nil"/>
              <w:left w:val="nil"/>
              <w:bottom w:val="nil"/>
              <w:right w:val="nil"/>
            </w:tcBorders>
            <w:tcMar>
              <w:top w:w="20" w:type="dxa"/>
              <w:left w:w="20" w:type="dxa"/>
              <w:bottom w:w="20" w:type="dxa"/>
              <w:right w:w="20" w:type="dxa"/>
            </w:tcMar>
          </w:tcPr>
          <w:p w14:paraId="41D26808" w14:textId="77777777" w:rsidR="00F530E6" w:rsidRDefault="0061153E">
            <w:pPr>
              <w:spacing w:before="0" w:after="0"/>
              <w:jc w:val="center"/>
              <w:rPr>
                <w:sz w:val="20"/>
                <w:szCs w:val="20"/>
              </w:rPr>
            </w:pPr>
            <w:r>
              <w:rPr>
                <w:sz w:val="20"/>
                <w:szCs w:val="20"/>
              </w:rPr>
              <w:t>(0.598)</w:t>
            </w:r>
          </w:p>
        </w:tc>
        <w:tc>
          <w:tcPr>
            <w:tcW w:w="1860" w:type="dxa"/>
            <w:tcBorders>
              <w:top w:val="nil"/>
              <w:left w:val="nil"/>
              <w:bottom w:val="nil"/>
              <w:right w:val="nil"/>
            </w:tcBorders>
            <w:tcMar>
              <w:top w:w="20" w:type="dxa"/>
              <w:left w:w="20" w:type="dxa"/>
              <w:bottom w:w="20" w:type="dxa"/>
              <w:right w:w="20" w:type="dxa"/>
            </w:tcMar>
          </w:tcPr>
          <w:p w14:paraId="3FEDCE87" w14:textId="77777777" w:rsidR="00F530E6" w:rsidRDefault="0061153E">
            <w:pPr>
              <w:spacing w:before="0" w:after="0"/>
              <w:jc w:val="center"/>
              <w:rPr>
                <w:sz w:val="20"/>
                <w:szCs w:val="20"/>
              </w:rPr>
            </w:pPr>
            <w:r>
              <w:rPr>
                <w:sz w:val="20"/>
                <w:szCs w:val="20"/>
              </w:rPr>
              <w:t>(0.409)</w:t>
            </w:r>
          </w:p>
        </w:tc>
        <w:tc>
          <w:tcPr>
            <w:tcW w:w="2025" w:type="dxa"/>
            <w:tcBorders>
              <w:top w:val="nil"/>
              <w:left w:val="nil"/>
              <w:bottom w:val="nil"/>
              <w:right w:val="nil"/>
            </w:tcBorders>
            <w:tcMar>
              <w:top w:w="20" w:type="dxa"/>
              <w:left w:w="20" w:type="dxa"/>
              <w:bottom w:w="20" w:type="dxa"/>
              <w:right w:w="20" w:type="dxa"/>
            </w:tcMar>
          </w:tcPr>
          <w:p w14:paraId="2118DFCB" w14:textId="77777777" w:rsidR="00F530E6" w:rsidRDefault="0061153E">
            <w:pPr>
              <w:spacing w:before="0" w:after="0"/>
              <w:jc w:val="center"/>
              <w:rPr>
                <w:sz w:val="20"/>
                <w:szCs w:val="20"/>
              </w:rPr>
            </w:pPr>
            <w:r>
              <w:rPr>
                <w:sz w:val="20"/>
                <w:szCs w:val="20"/>
              </w:rPr>
              <w:t>(0.471)</w:t>
            </w:r>
          </w:p>
        </w:tc>
      </w:tr>
      <w:tr w:rsidR="00F530E6" w14:paraId="3B520401" w14:textId="77777777">
        <w:trPr>
          <w:trHeight w:val="45"/>
        </w:trPr>
        <w:tc>
          <w:tcPr>
            <w:tcW w:w="8160" w:type="dxa"/>
            <w:gridSpan w:val="4"/>
            <w:tcBorders>
              <w:top w:val="nil"/>
              <w:left w:val="nil"/>
              <w:bottom w:val="single" w:sz="8" w:space="0" w:color="999999"/>
              <w:right w:val="nil"/>
            </w:tcBorders>
            <w:tcMar>
              <w:top w:w="20" w:type="dxa"/>
              <w:left w:w="20" w:type="dxa"/>
              <w:bottom w:w="20" w:type="dxa"/>
              <w:right w:w="20" w:type="dxa"/>
            </w:tcMar>
          </w:tcPr>
          <w:p w14:paraId="1FB69A81" w14:textId="77777777" w:rsidR="00F530E6" w:rsidRDefault="00F530E6">
            <w:pPr>
              <w:widowControl w:val="0"/>
              <w:spacing w:before="0" w:after="0"/>
              <w:jc w:val="left"/>
              <w:rPr>
                <w:rFonts w:ascii="Arial" w:eastAsia="Arial" w:hAnsi="Arial" w:cs="Arial"/>
                <w:color w:val="000000"/>
                <w:sz w:val="22"/>
                <w:szCs w:val="22"/>
              </w:rPr>
            </w:pPr>
          </w:p>
        </w:tc>
      </w:tr>
      <w:tr w:rsidR="00F530E6" w14:paraId="35C5325A" w14:textId="77777777">
        <w:trPr>
          <w:trHeight w:val="270"/>
        </w:trPr>
        <w:tc>
          <w:tcPr>
            <w:tcW w:w="2475" w:type="dxa"/>
            <w:tcBorders>
              <w:top w:val="single" w:sz="8" w:space="0" w:color="999999"/>
              <w:left w:val="nil"/>
              <w:bottom w:val="nil"/>
              <w:right w:val="nil"/>
            </w:tcBorders>
            <w:tcMar>
              <w:top w:w="20" w:type="dxa"/>
              <w:left w:w="20" w:type="dxa"/>
              <w:bottom w:w="20" w:type="dxa"/>
              <w:right w:w="20" w:type="dxa"/>
            </w:tcMar>
          </w:tcPr>
          <w:p w14:paraId="54707C98" w14:textId="77777777" w:rsidR="00F530E6" w:rsidRDefault="0061153E">
            <w:pPr>
              <w:spacing w:before="0" w:after="0"/>
              <w:rPr>
                <w:sz w:val="20"/>
                <w:szCs w:val="20"/>
              </w:rPr>
            </w:pPr>
            <w:r>
              <w:rPr>
                <w:sz w:val="20"/>
                <w:szCs w:val="20"/>
              </w:rPr>
              <w:t>Observations</w:t>
            </w:r>
          </w:p>
        </w:tc>
        <w:tc>
          <w:tcPr>
            <w:tcW w:w="1800" w:type="dxa"/>
            <w:tcBorders>
              <w:top w:val="single" w:sz="8" w:space="0" w:color="999999"/>
              <w:left w:val="nil"/>
              <w:bottom w:val="nil"/>
              <w:right w:val="nil"/>
            </w:tcBorders>
            <w:tcMar>
              <w:top w:w="20" w:type="dxa"/>
              <w:left w:w="20" w:type="dxa"/>
              <w:bottom w:w="20" w:type="dxa"/>
              <w:right w:w="20" w:type="dxa"/>
            </w:tcMar>
          </w:tcPr>
          <w:p w14:paraId="7A68B213" w14:textId="77777777" w:rsidR="00F530E6" w:rsidRDefault="0061153E">
            <w:pPr>
              <w:spacing w:before="0" w:after="0"/>
              <w:jc w:val="center"/>
              <w:rPr>
                <w:sz w:val="20"/>
                <w:szCs w:val="20"/>
              </w:rPr>
            </w:pPr>
            <w:r>
              <w:rPr>
                <w:sz w:val="20"/>
                <w:szCs w:val="20"/>
              </w:rPr>
              <w:t>320</w:t>
            </w:r>
          </w:p>
        </w:tc>
        <w:tc>
          <w:tcPr>
            <w:tcW w:w="1860" w:type="dxa"/>
            <w:tcBorders>
              <w:top w:val="single" w:sz="8" w:space="0" w:color="999999"/>
              <w:left w:val="nil"/>
              <w:bottom w:val="nil"/>
              <w:right w:val="nil"/>
            </w:tcBorders>
            <w:tcMar>
              <w:top w:w="20" w:type="dxa"/>
              <w:left w:w="20" w:type="dxa"/>
              <w:bottom w:w="20" w:type="dxa"/>
              <w:right w:w="20" w:type="dxa"/>
            </w:tcMar>
          </w:tcPr>
          <w:p w14:paraId="1D848175" w14:textId="77777777" w:rsidR="00F530E6" w:rsidRDefault="0061153E">
            <w:pPr>
              <w:spacing w:before="0" w:after="0"/>
              <w:jc w:val="center"/>
              <w:rPr>
                <w:sz w:val="20"/>
                <w:szCs w:val="20"/>
              </w:rPr>
            </w:pPr>
            <w:r>
              <w:rPr>
                <w:sz w:val="20"/>
                <w:szCs w:val="20"/>
              </w:rPr>
              <w:t>320</w:t>
            </w:r>
          </w:p>
        </w:tc>
        <w:tc>
          <w:tcPr>
            <w:tcW w:w="2025" w:type="dxa"/>
            <w:tcBorders>
              <w:top w:val="single" w:sz="8" w:space="0" w:color="999999"/>
              <w:left w:val="nil"/>
              <w:bottom w:val="nil"/>
              <w:right w:val="nil"/>
            </w:tcBorders>
            <w:tcMar>
              <w:top w:w="20" w:type="dxa"/>
              <w:left w:w="20" w:type="dxa"/>
              <w:bottom w:w="20" w:type="dxa"/>
              <w:right w:w="20" w:type="dxa"/>
            </w:tcMar>
          </w:tcPr>
          <w:p w14:paraId="7F673766" w14:textId="77777777" w:rsidR="00F530E6" w:rsidRDefault="0061153E">
            <w:pPr>
              <w:spacing w:before="0" w:after="0"/>
              <w:jc w:val="center"/>
              <w:rPr>
                <w:sz w:val="20"/>
                <w:szCs w:val="20"/>
              </w:rPr>
            </w:pPr>
            <w:r>
              <w:rPr>
                <w:sz w:val="20"/>
                <w:szCs w:val="20"/>
              </w:rPr>
              <w:t>320</w:t>
            </w:r>
          </w:p>
        </w:tc>
      </w:tr>
      <w:tr w:rsidR="00F530E6" w14:paraId="12830757" w14:textId="77777777">
        <w:trPr>
          <w:trHeight w:val="330"/>
        </w:trPr>
        <w:tc>
          <w:tcPr>
            <w:tcW w:w="2475" w:type="dxa"/>
            <w:tcBorders>
              <w:top w:val="nil"/>
              <w:left w:val="nil"/>
              <w:bottom w:val="nil"/>
              <w:right w:val="nil"/>
            </w:tcBorders>
            <w:tcMar>
              <w:top w:w="20" w:type="dxa"/>
              <w:left w:w="20" w:type="dxa"/>
              <w:bottom w:w="20" w:type="dxa"/>
              <w:right w:w="20" w:type="dxa"/>
            </w:tcMar>
          </w:tcPr>
          <w:p w14:paraId="6929688E" w14:textId="77777777" w:rsidR="00F530E6" w:rsidRDefault="0061153E">
            <w:pPr>
              <w:spacing w:before="0" w:after="0"/>
              <w:rPr>
                <w:sz w:val="20"/>
                <w:szCs w:val="20"/>
              </w:rPr>
            </w:pPr>
            <w:r>
              <w:rPr>
                <w:sz w:val="20"/>
                <w:szCs w:val="20"/>
              </w:rPr>
              <w:t>R2</w:t>
            </w:r>
          </w:p>
        </w:tc>
        <w:tc>
          <w:tcPr>
            <w:tcW w:w="1800" w:type="dxa"/>
            <w:tcBorders>
              <w:top w:val="nil"/>
              <w:left w:val="nil"/>
              <w:bottom w:val="nil"/>
              <w:right w:val="nil"/>
            </w:tcBorders>
            <w:tcMar>
              <w:top w:w="20" w:type="dxa"/>
              <w:left w:w="20" w:type="dxa"/>
              <w:bottom w:w="20" w:type="dxa"/>
              <w:right w:w="20" w:type="dxa"/>
            </w:tcMar>
          </w:tcPr>
          <w:p w14:paraId="749D02D3" w14:textId="77777777" w:rsidR="00F530E6" w:rsidRDefault="0061153E">
            <w:pPr>
              <w:spacing w:before="0" w:after="0"/>
              <w:jc w:val="center"/>
              <w:rPr>
                <w:sz w:val="20"/>
                <w:szCs w:val="20"/>
              </w:rPr>
            </w:pPr>
            <w:r>
              <w:rPr>
                <w:sz w:val="20"/>
                <w:szCs w:val="20"/>
              </w:rPr>
              <w:t>0.360</w:t>
            </w:r>
          </w:p>
        </w:tc>
        <w:tc>
          <w:tcPr>
            <w:tcW w:w="1860" w:type="dxa"/>
            <w:tcBorders>
              <w:top w:val="nil"/>
              <w:left w:val="nil"/>
              <w:bottom w:val="nil"/>
              <w:right w:val="nil"/>
            </w:tcBorders>
            <w:tcMar>
              <w:top w:w="20" w:type="dxa"/>
              <w:left w:w="20" w:type="dxa"/>
              <w:bottom w:w="20" w:type="dxa"/>
              <w:right w:w="20" w:type="dxa"/>
            </w:tcMar>
          </w:tcPr>
          <w:p w14:paraId="4682406E" w14:textId="77777777" w:rsidR="00F530E6" w:rsidRDefault="0061153E">
            <w:pPr>
              <w:spacing w:before="0" w:after="0"/>
              <w:jc w:val="center"/>
              <w:rPr>
                <w:sz w:val="20"/>
                <w:szCs w:val="20"/>
              </w:rPr>
            </w:pPr>
            <w:r>
              <w:rPr>
                <w:sz w:val="20"/>
                <w:szCs w:val="20"/>
              </w:rPr>
              <w:t>0.583</w:t>
            </w:r>
          </w:p>
        </w:tc>
        <w:tc>
          <w:tcPr>
            <w:tcW w:w="2025" w:type="dxa"/>
            <w:tcBorders>
              <w:top w:val="nil"/>
              <w:left w:val="nil"/>
              <w:bottom w:val="nil"/>
              <w:right w:val="nil"/>
            </w:tcBorders>
            <w:tcMar>
              <w:top w:w="20" w:type="dxa"/>
              <w:left w:w="20" w:type="dxa"/>
              <w:bottom w:w="20" w:type="dxa"/>
              <w:right w:w="20" w:type="dxa"/>
            </w:tcMar>
          </w:tcPr>
          <w:p w14:paraId="0DEE8578" w14:textId="77777777" w:rsidR="00F530E6" w:rsidRDefault="0061153E">
            <w:pPr>
              <w:spacing w:before="0" w:after="0"/>
              <w:jc w:val="center"/>
              <w:rPr>
                <w:sz w:val="20"/>
                <w:szCs w:val="20"/>
              </w:rPr>
            </w:pPr>
            <w:r>
              <w:rPr>
                <w:sz w:val="20"/>
                <w:szCs w:val="20"/>
              </w:rPr>
              <w:t>0.609</w:t>
            </w:r>
          </w:p>
        </w:tc>
      </w:tr>
      <w:tr w:rsidR="00F530E6" w14:paraId="41AB9798" w14:textId="77777777">
        <w:trPr>
          <w:trHeight w:val="330"/>
        </w:trPr>
        <w:tc>
          <w:tcPr>
            <w:tcW w:w="2475" w:type="dxa"/>
            <w:tcBorders>
              <w:top w:val="nil"/>
              <w:left w:val="nil"/>
              <w:bottom w:val="nil"/>
              <w:right w:val="nil"/>
            </w:tcBorders>
            <w:tcMar>
              <w:top w:w="20" w:type="dxa"/>
              <w:left w:w="20" w:type="dxa"/>
              <w:bottom w:w="20" w:type="dxa"/>
              <w:right w:w="20" w:type="dxa"/>
            </w:tcMar>
          </w:tcPr>
          <w:p w14:paraId="47BD57AB" w14:textId="77777777" w:rsidR="00F530E6" w:rsidRDefault="0061153E">
            <w:pPr>
              <w:spacing w:before="0" w:after="0"/>
              <w:rPr>
                <w:sz w:val="20"/>
                <w:szCs w:val="20"/>
              </w:rPr>
            </w:pPr>
            <w:r>
              <w:rPr>
                <w:sz w:val="20"/>
                <w:szCs w:val="20"/>
              </w:rPr>
              <w:t>Adjusted R2</w:t>
            </w:r>
          </w:p>
        </w:tc>
        <w:tc>
          <w:tcPr>
            <w:tcW w:w="1800" w:type="dxa"/>
            <w:tcBorders>
              <w:top w:val="nil"/>
              <w:left w:val="nil"/>
              <w:bottom w:val="nil"/>
              <w:right w:val="nil"/>
            </w:tcBorders>
            <w:tcMar>
              <w:top w:w="20" w:type="dxa"/>
              <w:left w:w="20" w:type="dxa"/>
              <w:bottom w:w="20" w:type="dxa"/>
              <w:right w:w="20" w:type="dxa"/>
            </w:tcMar>
          </w:tcPr>
          <w:p w14:paraId="45D90467" w14:textId="77777777" w:rsidR="00F530E6" w:rsidRDefault="0061153E">
            <w:pPr>
              <w:spacing w:before="0" w:after="0"/>
              <w:jc w:val="center"/>
              <w:rPr>
                <w:sz w:val="20"/>
                <w:szCs w:val="20"/>
              </w:rPr>
            </w:pPr>
            <w:r>
              <w:rPr>
                <w:sz w:val="20"/>
                <w:szCs w:val="20"/>
              </w:rPr>
              <w:t>0.356</w:t>
            </w:r>
          </w:p>
        </w:tc>
        <w:tc>
          <w:tcPr>
            <w:tcW w:w="1860" w:type="dxa"/>
            <w:tcBorders>
              <w:top w:val="nil"/>
              <w:left w:val="nil"/>
              <w:bottom w:val="nil"/>
              <w:right w:val="nil"/>
            </w:tcBorders>
            <w:tcMar>
              <w:top w:w="20" w:type="dxa"/>
              <w:left w:w="20" w:type="dxa"/>
              <w:bottom w:w="20" w:type="dxa"/>
              <w:right w:w="20" w:type="dxa"/>
            </w:tcMar>
          </w:tcPr>
          <w:p w14:paraId="318AAF9F" w14:textId="77777777" w:rsidR="00F530E6" w:rsidRDefault="0061153E">
            <w:pPr>
              <w:spacing w:before="0" w:after="0"/>
              <w:jc w:val="center"/>
              <w:rPr>
                <w:sz w:val="20"/>
                <w:szCs w:val="20"/>
              </w:rPr>
            </w:pPr>
            <w:r>
              <w:rPr>
                <w:sz w:val="20"/>
                <w:szCs w:val="20"/>
              </w:rPr>
              <w:t>0.579</w:t>
            </w:r>
          </w:p>
        </w:tc>
        <w:tc>
          <w:tcPr>
            <w:tcW w:w="2025" w:type="dxa"/>
            <w:tcBorders>
              <w:top w:val="nil"/>
              <w:left w:val="nil"/>
              <w:bottom w:val="nil"/>
              <w:right w:val="nil"/>
            </w:tcBorders>
            <w:tcMar>
              <w:top w:w="20" w:type="dxa"/>
              <w:left w:w="20" w:type="dxa"/>
              <w:bottom w:w="20" w:type="dxa"/>
              <w:right w:w="20" w:type="dxa"/>
            </w:tcMar>
          </w:tcPr>
          <w:p w14:paraId="30803630" w14:textId="77777777" w:rsidR="00F530E6" w:rsidRDefault="0061153E">
            <w:pPr>
              <w:spacing w:before="0" w:after="0"/>
              <w:jc w:val="center"/>
              <w:rPr>
                <w:sz w:val="20"/>
                <w:szCs w:val="20"/>
              </w:rPr>
            </w:pPr>
            <w:r>
              <w:rPr>
                <w:sz w:val="20"/>
                <w:szCs w:val="20"/>
              </w:rPr>
              <w:t>0.604</w:t>
            </w:r>
          </w:p>
        </w:tc>
      </w:tr>
      <w:tr w:rsidR="00F530E6" w14:paraId="7EDA8BB4" w14:textId="77777777">
        <w:trPr>
          <w:trHeight w:val="330"/>
        </w:trPr>
        <w:tc>
          <w:tcPr>
            <w:tcW w:w="2475" w:type="dxa"/>
            <w:tcBorders>
              <w:top w:val="nil"/>
              <w:left w:val="nil"/>
              <w:bottom w:val="nil"/>
              <w:right w:val="nil"/>
            </w:tcBorders>
            <w:tcMar>
              <w:top w:w="20" w:type="dxa"/>
              <w:left w:w="20" w:type="dxa"/>
              <w:bottom w:w="20" w:type="dxa"/>
              <w:right w:w="20" w:type="dxa"/>
            </w:tcMar>
          </w:tcPr>
          <w:p w14:paraId="6EE378FC" w14:textId="77777777" w:rsidR="00F530E6" w:rsidRDefault="0061153E">
            <w:pPr>
              <w:spacing w:before="0" w:after="0"/>
              <w:rPr>
                <w:sz w:val="20"/>
                <w:szCs w:val="20"/>
              </w:rPr>
            </w:pPr>
            <w:r>
              <w:rPr>
                <w:sz w:val="20"/>
                <w:szCs w:val="20"/>
              </w:rPr>
              <w:t>Residual Std. Error</w:t>
            </w:r>
          </w:p>
        </w:tc>
        <w:tc>
          <w:tcPr>
            <w:tcW w:w="1800" w:type="dxa"/>
            <w:tcBorders>
              <w:top w:val="nil"/>
              <w:left w:val="nil"/>
              <w:bottom w:val="nil"/>
              <w:right w:val="nil"/>
            </w:tcBorders>
            <w:tcMar>
              <w:top w:w="20" w:type="dxa"/>
              <w:left w:w="20" w:type="dxa"/>
              <w:bottom w:w="20" w:type="dxa"/>
              <w:right w:w="20" w:type="dxa"/>
            </w:tcMar>
          </w:tcPr>
          <w:p w14:paraId="27A5426D" w14:textId="77777777" w:rsidR="00F530E6" w:rsidRDefault="0061153E">
            <w:pPr>
              <w:spacing w:before="0" w:after="0"/>
              <w:jc w:val="center"/>
              <w:rPr>
                <w:sz w:val="20"/>
                <w:szCs w:val="20"/>
              </w:rPr>
            </w:pPr>
            <w:r>
              <w:rPr>
                <w:sz w:val="20"/>
                <w:szCs w:val="20"/>
              </w:rPr>
              <w:t>5.023 (df=317)</w:t>
            </w:r>
          </w:p>
        </w:tc>
        <w:tc>
          <w:tcPr>
            <w:tcW w:w="1860" w:type="dxa"/>
            <w:tcBorders>
              <w:top w:val="nil"/>
              <w:left w:val="nil"/>
              <w:bottom w:val="nil"/>
              <w:right w:val="nil"/>
            </w:tcBorders>
            <w:tcMar>
              <w:top w:w="20" w:type="dxa"/>
              <w:left w:w="20" w:type="dxa"/>
              <w:bottom w:w="20" w:type="dxa"/>
              <w:right w:w="20" w:type="dxa"/>
            </w:tcMar>
          </w:tcPr>
          <w:p w14:paraId="09F21236" w14:textId="77777777" w:rsidR="00F530E6" w:rsidRDefault="0061153E">
            <w:pPr>
              <w:spacing w:before="0" w:after="0"/>
              <w:jc w:val="center"/>
              <w:rPr>
                <w:sz w:val="20"/>
                <w:szCs w:val="20"/>
              </w:rPr>
            </w:pPr>
            <w:r>
              <w:rPr>
                <w:sz w:val="20"/>
                <w:szCs w:val="20"/>
              </w:rPr>
              <w:t>4.061 (df=316)</w:t>
            </w:r>
          </w:p>
        </w:tc>
        <w:tc>
          <w:tcPr>
            <w:tcW w:w="2025" w:type="dxa"/>
            <w:tcBorders>
              <w:top w:val="nil"/>
              <w:left w:val="nil"/>
              <w:bottom w:val="nil"/>
              <w:right w:val="nil"/>
            </w:tcBorders>
            <w:tcMar>
              <w:top w:w="20" w:type="dxa"/>
              <w:left w:w="20" w:type="dxa"/>
              <w:bottom w:w="20" w:type="dxa"/>
              <w:right w:w="20" w:type="dxa"/>
            </w:tcMar>
          </w:tcPr>
          <w:p w14:paraId="26B16774" w14:textId="77777777" w:rsidR="00F530E6" w:rsidRDefault="0061153E">
            <w:pPr>
              <w:spacing w:before="0" w:after="0"/>
              <w:jc w:val="center"/>
              <w:rPr>
                <w:sz w:val="20"/>
                <w:szCs w:val="20"/>
              </w:rPr>
            </w:pPr>
            <w:r>
              <w:rPr>
                <w:sz w:val="20"/>
                <w:szCs w:val="20"/>
              </w:rPr>
              <w:t>3.938 (df=315)</w:t>
            </w:r>
          </w:p>
        </w:tc>
      </w:tr>
      <w:tr w:rsidR="00F530E6" w14:paraId="2F345DD7" w14:textId="77777777">
        <w:trPr>
          <w:trHeight w:val="330"/>
        </w:trPr>
        <w:tc>
          <w:tcPr>
            <w:tcW w:w="2475" w:type="dxa"/>
            <w:tcBorders>
              <w:top w:val="nil"/>
              <w:left w:val="nil"/>
              <w:bottom w:val="nil"/>
              <w:right w:val="nil"/>
            </w:tcBorders>
            <w:tcMar>
              <w:top w:w="20" w:type="dxa"/>
              <w:left w:w="20" w:type="dxa"/>
              <w:bottom w:w="20" w:type="dxa"/>
              <w:right w:w="20" w:type="dxa"/>
            </w:tcMar>
          </w:tcPr>
          <w:p w14:paraId="212E6BEF" w14:textId="77777777" w:rsidR="00F530E6" w:rsidRDefault="0061153E">
            <w:pPr>
              <w:spacing w:before="0" w:after="0"/>
              <w:rPr>
                <w:sz w:val="20"/>
                <w:szCs w:val="20"/>
              </w:rPr>
            </w:pPr>
            <w:r>
              <w:rPr>
                <w:sz w:val="20"/>
                <w:szCs w:val="20"/>
              </w:rPr>
              <w:t>F Statistic</w:t>
            </w:r>
          </w:p>
        </w:tc>
        <w:tc>
          <w:tcPr>
            <w:tcW w:w="1800" w:type="dxa"/>
            <w:tcBorders>
              <w:top w:val="nil"/>
              <w:left w:val="nil"/>
              <w:bottom w:val="nil"/>
              <w:right w:val="nil"/>
            </w:tcBorders>
            <w:tcMar>
              <w:top w:w="20" w:type="dxa"/>
              <w:left w:w="20" w:type="dxa"/>
              <w:bottom w:w="20" w:type="dxa"/>
              <w:right w:w="20" w:type="dxa"/>
            </w:tcMar>
          </w:tcPr>
          <w:p w14:paraId="0CEF66E6" w14:textId="77777777" w:rsidR="00F530E6" w:rsidRDefault="0061153E">
            <w:pPr>
              <w:spacing w:before="0" w:after="0"/>
              <w:jc w:val="center"/>
              <w:rPr>
                <w:sz w:val="20"/>
                <w:szCs w:val="20"/>
              </w:rPr>
            </w:pPr>
            <w:r>
              <w:rPr>
                <w:sz w:val="20"/>
                <w:szCs w:val="20"/>
              </w:rPr>
              <w:t>67.861***</w:t>
            </w:r>
          </w:p>
        </w:tc>
        <w:tc>
          <w:tcPr>
            <w:tcW w:w="1860" w:type="dxa"/>
            <w:tcBorders>
              <w:top w:val="nil"/>
              <w:left w:val="nil"/>
              <w:bottom w:val="nil"/>
              <w:right w:val="nil"/>
            </w:tcBorders>
            <w:tcMar>
              <w:top w:w="20" w:type="dxa"/>
              <w:left w:w="20" w:type="dxa"/>
              <w:bottom w:w="20" w:type="dxa"/>
              <w:right w:w="20" w:type="dxa"/>
            </w:tcMar>
          </w:tcPr>
          <w:p w14:paraId="574B4C70" w14:textId="77777777" w:rsidR="00F530E6" w:rsidRDefault="0061153E">
            <w:pPr>
              <w:spacing w:before="0" w:after="0"/>
              <w:jc w:val="center"/>
              <w:rPr>
                <w:sz w:val="20"/>
                <w:szCs w:val="20"/>
              </w:rPr>
            </w:pPr>
            <w:r>
              <w:rPr>
                <w:sz w:val="20"/>
                <w:szCs w:val="20"/>
              </w:rPr>
              <w:t>127.502***</w:t>
            </w:r>
          </w:p>
        </w:tc>
        <w:tc>
          <w:tcPr>
            <w:tcW w:w="2025" w:type="dxa"/>
            <w:tcBorders>
              <w:top w:val="nil"/>
              <w:left w:val="nil"/>
              <w:bottom w:val="nil"/>
              <w:right w:val="nil"/>
            </w:tcBorders>
            <w:tcMar>
              <w:top w:w="20" w:type="dxa"/>
              <w:left w:w="20" w:type="dxa"/>
              <w:bottom w:w="20" w:type="dxa"/>
              <w:right w:w="20" w:type="dxa"/>
            </w:tcMar>
          </w:tcPr>
          <w:p w14:paraId="7EC03814" w14:textId="77777777" w:rsidR="00F530E6" w:rsidRDefault="0061153E">
            <w:pPr>
              <w:spacing w:before="0" w:after="0"/>
              <w:jc w:val="center"/>
              <w:rPr>
                <w:sz w:val="20"/>
                <w:szCs w:val="20"/>
              </w:rPr>
            </w:pPr>
            <w:r>
              <w:rPr>
                <w:sz w:val="20"/>
                <w:szCs w:val="20"/>
              </w:rPr>
              <w:t>98.951***</w:t>
            </w:r>
          </w:p>
        </w:tc>
      </w:tr>
      <w:tr w:rsidR="00F530E6" w14:paraId="4269FACD" w14:textId="77777777">
        <w:trPr>
          <w:trHeight w:val="45"/>
        </w:trPr>
        <w:tc>
          <w:tcPr>
            <w:tcW w:w="8160" w:type="dxa"/>
            <w:gridSpan w:val="4"/>
            <w:tcBorders>
              <w:top w:val="nil"/>
              <w:left w:val="nil"/>
              <w:bottom w:val="single" w:sz="8" w:space="0" w:color="999999"/>
              <w:right w:val="nil"/>
            </w:tcBorders>
            <w:tcMar>
              <w:top w:w="20" w:type="dxa"/>
              <w:left w:w="20" w:type="dxa"/>
              <w:bottom w:w="20" w:type="dxa"/>
              <w:right w:w="20" w:type="dxa"/>
            </w:tcMar>
          </w:tcPr>
          <w:p w14:paraId="0700BD47" w14:textId="77777777" w:rsidR="00F530E6" w:rsidRDefault="00F530E6">
            <w:pPr>
              <w:spacing w:before="0" w:after="0"/>
              <w:ind w:left="720"/>
              <w:rPr>
                <w:rFonts w:ascii="Arial" w:eastAsia="Arial" w:hAnsi="Arial" w:cs="Arial"/>
                <w:color w:val="000000"/>
                <w:sz w:val="22"/>
                <w:szCs w:val="22"/>
              </w:rPr>
            </w:pPr>
          </w:p>
        </w:tc>
      </w:tr>
      <w:tr w:rsidR="00F530E6" w14:paraId="76914625" w14:textId="77777777">
        <w:trPr>
          <w:trHeight w:val="420"/>
        </w:trPr>
        <w:tc>
          <w:tcPr>
            <w:tcW w:w="8160" w:type="dxa"/>
            <w:gridSpan w:val="4"/>
            <w:tcBorders>
              <w:top w:val="single" w:sz="8" w:space="0" w:color="999999"/>
              <w:left w:val="nil"/>
              <w:bottom w:val="nil"/>
              <w:right w:val="nil"/>
            </w:tcBorders>
            <w:tcMar>
              <w:top w:w="20" w:type="dxa"/>
              <w:left w:w="20" w:type="dxa"/>
              <w:bottom w:w="20" w:type="dxa"/>
              <w:right w:w="20" w:type="dxa"/>
            </w:tcMar>
          </w:tcPr>
          <w:p w14:paraId="76C7522D" w14:textId="77777777" w:rsidR="00F530E6" w:rsidRDefault="0061153E">
            <w:pPr>
              <w:spacing w:before="0" w:after="0"/>
              <w:rPr>
                <w:i/>
                <w:iCs/>
                <w:sz w:val="18"/>
                <w:szCs w:val="18"/>
              </w:rPr>
            </w:pPr>
            <w:r>
              <w:rPr>
                <w:rFonts w:ascii="Nunito" w:eastAsia="Nunito" w:hAnsi="Nunito" w:cs="Nunito"/>
                <w:b/>
                <w:bCs/>
                <w:i/>
                <w:iCs/>
                <w:sz w:val="18"/>
                <w:szCs w:val="18"/>
              </w:rPr>
              <w:t>Notes:</w:t>
            </w:r>
            <w:r>
              <w:rPr>
                <w:i/>
                <w:iCs/>
                <w:sz w:val="18"/>
                <w:szCs w:val="18"/>
              </w:rPr>
              <w:t xml:space="preserve"> Standard errors in parentheses *** p&lt;0.01, ** p&lt;0.05, * p&lt;0.1.</w:t>
            </w:r>
          </w:p>
          <w:p w14:paraId="57A88208" w14:textId="77777777" w:rsidR="00F530E6" w:rsidRDefault="00F530E6">
            <w:pPr>
              <w:spacing w:before="0" w:after="0"/>
              <w:jc w:val="right"/>
              <w:rPr>
                <w:rFonts w:ascii="Arial" w:eastAsia="Arial" w:hAnsi="Arial" w:cs="Arial"/>
                <w:color w:val="000000"/>
                <w:sz w:val="22"/>
                <w:szCs w:val="22"/>
              </w:rPr>
            </w:pPr>
          </w:p>
        </w:tc>
      </w:tr>
    </w:tbl>
    <w:p w14:paraId="3E3CE018" w14:textId="77777777" w:rsidR="00F530E6" w:rsidRDefault="0061153E">
      <w:r>
        <w:lastRenderedPageBreak/>
        <w:t>These coefficients are used to estimate the effect of changes in Rwanda’s ECI on future income inequality, comparing a Core No-Gold baseline to a target ECI trajectory. Projections use the coefficients from column (3), applying Rwanda’s observed or projected ECI and GDP per capita values. Other variables are held at their observed values.</w:t>
      </w:r>
    </w:p>
    <w:p w14:paraId="406DCCDD" w14:textId="77777777" w:rsidR="00F530E6" w:rsidRDefault="0061153E">
      <w:pPr>
        <w:rPr>
          <w:rFonts w:ascii="Nunito" w:eastAsia="Nunito" w:hAnsi="Nunito" w:cs="Nunito"/>
        </w:rPr>
      </w:pPr>
      <w:r>
        <w:t>For Rwanda, scenario calculations use the observed or targeted ECI and GDP per capita, applying this equation to project expected Gini coefficients under different diversification scenarios.</w:t>
      </w:r>
    </w:p>
    <w:p w14:paraId="4F591373" w14:textId="77777777" w:rsidR="00F530E6" w:rsidRDefault="0061153E">
      <w:pPr>
        <w:pStyle w:val="Heading2"/>
        <w:spacing w:before="200" w:after="200" w:line="360" w:lineRule="auto"/>
        <w:jc w:val="both"/>
        <w:rPr>
          <w:rFonts w:ascii="Nunito" w:eastAsia="Nunito" w:hAnsi="Nunito" w:cs="Nunito"/>
        </w:rPr>
      </w:pPr>
      <w:bookmarkStart w:id="159" w:name="_7iw3e04053bn" w:colFirst="0" w:colLast="0"/>
      <w:bookmarkStart w:id="160" w:name="_Toc219930980"/>
      <w:bookmarkEnd w:id="159"/>
      <w:r>
        <w:rPr>
          <w:rFonts w:ascii="Nunito" w:eastAsia="Nunito" w:hAnsi="Nunito" w:cs="Nunito"/>
        </w:rPr>
        <w:t>4 Export-Portfolio Optimization (ECI-OPT)</w:t>
      </w:r>
      <w:bookmarkEnd w:id="160"/>
    </w:p>
    <w:p w14:paraId="274C0276" w14:textId="77777777" w:rsidR="00F530E6" w:rsidRDefault="0061153E">
      <w:r>
        <w:t>To identify the most effective diversification strategy, this report applies the ECI-OPT method developed by Stojkoski &amp; Hidalgo (2025). This approach moves beyond visual heuristics and directly solves for the optimal set of products that can raise Rwanda’s Economic Complexity Index (ECI) while minimizing the “effort” required to reach revealed comparative advantage (RCA) in new sectors.</w:t>
      </w:r>
    </w:p>
    <w:p w14:paraId="2A0740FC" w14:textId="77777777" w:rsidR="00F530E6" w:rsidRDefault="0061153E">
      <w:r>
        <w:t>Key Features of the Method</w:t>
      </w:r>
    </w:p>
    <w:p w14:paraId="7354CE66" w14:textId="77777777" w:rsidR="00F530E6" w:rsidRDefault="0061153E">
      <w:pPr>
        <w:numPr>
          <w:ilvl w:val="0"/>
          <w:numId w:val="8"/>
        </w:numPr>
        <w:spacing w:after="0"/>
      </w:pPr>
      <w:r>
        <w:t>Target Setting: The method first defines a target ECI for Rwanda, based on empirical growth benchmarks and the current structure of exports.</w:t>
      </w:r>
    </w:p>
    <w:p w14:paraId="177F0A81" w14:textId="77777777" w:rsidR="00F530E6" w:rsidRDefault="0061153E">
      <w:pPr>
        <w:numPr>
          <w:ilvl w:val="0"/>
          <w:numId w:val="8"/>
        </w:numPr>
        <w:spacing w:before="0" w:after="0"/>
      </w:pPr>
      <w:r>
        <w:t>Effort Minimization: For each potential new product, the required “effort” is calculated as the incremental increase in RCA Rwanda would need to achieve by a set target year (e.g., from RCA &lt; 1 to RCA ≥ 1), using a stepping-stone year to model gradual progress.</w:t>
      </w:r>
    </w:p>
    <w:p w14:paraId="7FC2BC9E" w14:textId="77777777" w:rsidR="00F530E6" w:rsidRDefault="0061153E">
      <w:pPr>
        <w:numPr>
          <w:ilvl w:val="0"/>
          <w:numId w:val="8"/>
        </w:numPr>
        <w:spacing w:before="0" w:after="0"/>
      </w:pPr>
      <w:r>
        <w:t>Model Inputs: The forecast of future RCA uses a multivariate regression including (a) past RCA, (b) relatedness, (c) relative relatedness, and (d) other control variables, all calibrated on historical trade data.</w:t>
      </w:r>
    </w:p>
    <w:p w14:paraId="6CCAFDB8" w14:textId="77777777" w:rsidR="00F530E6" w:rsidRDefault="0061153E">
      <w:pPr>
        <w:numPr>
          <w:ilvl w:val="0"/>
          <w:numId w:val="8"/>
        </w:numPr>
        <w:spacing w:before="0" w:after="0"/>
      </w:pPr>
      <w:r>
        <w:t>Optimization Process: The algorithm searches for the smallest set of products which, if developed to RCA ≥ 1, would raise the average complexity (PCI) of Rwanda’s export basket above the target threshold. The cost function is the sum of RCA increases required.</w:t>
      </w:r>
    </w:p>
    <w:p w14:paraId="427473A7" w14:textId="77777777" w:rsidR="00F530E6" w:rsidRDefault="0061153E">
      <w:pPr>
        <w:numPr>
          <w:ilvl w:val="0"/>
          <w:numId w:val="8"/>
        </w:numPr>
        <w:spacing w:before="0"/>
      </w:pPr>
      <w:r>
        <w:lastRenderedPageBreak/>
        <w:t>Forward-Looking: Unlike static diagrams, the model updates PCI values over time, adjusting for the potential that some products may become less complex as more countries enter those activities.</w:t>
      </w:r>
    </w:p>
    <w:p w14:paraId="0885B898" w14:textId="77777777" w:rsidR="00F530E6" w:rsidRDefault="0061153E">
      <w:r>
        <w:t>Advantages Over Standard Approaches</w:t>
      </w:r>
    </w:p>
    <w:p w14:paraId="0D075A6A" w14:textId="77777777" w:rsidR="00F530E6" w:rsidRDefault="0061153E">
      <w:pPr>
        <w:numPr>
          <w:ilvl w:val="0"/>
          <w:numId w:val="1"/>
        </w:numPr>
        <w:spacing w:after="0"/>
      </w:pPr>
      <w:r>
        <w:t>Strategic Alignment: The method avoids sectoral biases and heuristics, focusing instead on the true cost-benefit trade-off for each product.</w:t>
      </w:r>
    </w:p>
    <w:p w14:paraId="6E245B03" w14:textId="77777777" w:rsidR="00F530E6" w:rsidRDefault="0061153E">
      <w:pPr>
        <w:numPr>
          <w:ilvl w:val="0"/>
          <w:numId w:val="1"/>
        </w:numPr>
        <w:spacing w:before="0" w:after="0"/>
      </w:pPr>
      <w:r>
        <w:t>Balanced Portfolio: ECI-OPT naturally recommends a mix of related and unrelated activities, balancing feasibility and long-term complexity gains.</w:t>
      </w:r>
    </w:p>
    <w:p w14:paraId="03C47F60" w14:textId="77777777" w:rsidR="00F530E6" w:rsidRDefault="0061153E">
      <w:pPr>
        <w:numPr>
          <w:ilvl w:val="0"/>
          <w:numId w:val="1"/>
        </w:numPr>
        <w:spacing w:before="0"/>
      </w:pPr>
      <w:r>
        <w:t>Empirical Foundation: Recommendations are grounded in observed patterns of trade evolution and robust out-of-sample forecasting performance.</w:t>
      </w:r>
    </w:p>
    <w:p w14:paraId="24572DF7" w14:textId="77777777" w:rsidR="00F530E6" w:rsidRDefault="0061153E">
      <w:r>
        <w:t>Limitations</w:t>
      </w:r>
    </w:p>
    <w:p w14:paraId="3F8B1706" w14:textId="77777777" w:rsidR="00F530E6" w:rsidRDefault="0061153E">
      <w:pPr>
        <w:numPr>
          <w:ilvl w:val="0"/>
          <w:numId w:val="3"/>
        </w:numPr>
        <w:spacing w:after="0"/>
      </w:pPr>
      <w:r>
        <w:t>The method assumes Rwanda is optimizing in isolation, without fully accounting for general equilibrium effects if multiple countries pursue the same strategy.</w:t>
      </w:r>
    </w:p>
    <w:p w14:paraId="55FF2728" w14:textId="77777777" w:rsidR="00F530E6" w:rsidRDefault="0061153E">
      <w:pPr>
        <w:numPr>
          <w:ilvl w:val="0"/>
          <w:numId w:val="3"/>
        </w:numPr>
        <w:spacing w:before="0"/>
      </w:pPr>
      <w:r>
        <w:t>ECI is optimized as a target, so policymakers must also address the institutional and organizational capabilities needed to realize the recommended portfolio.</w:t>
      </w:r>
    </w:p>
    <w:p w14:paraId="388E0B8A" w14:textId="77777777" w:rsidR="00F530E6" w:rsidRDefault="0061153E">
      <w:r>
        <w:t>Application in This Report</w:t>
      </w:r>
    </w:p>
    <w:p w14:paraId="3C5D7716" w14:textId="77777777" w:rsidR="00F530E6" w:rsidRDefault="0061153E">
      <w:pPr>
        <w:numPr>
          <w:ilvl w:val="0"/>
          <w:numId w:val="10"/>
        </w:numPr>
        <w:spacing w:after="0"/>
      </w:pPr>
      <w:r>
        <w:t>For Rwanda, the model identifies a set of 52 products that—if developed—would raise the ECI from –0.45 to +0.18 by 2033.</w:t>
      </w:r>
    </w:p>
    <w:p w14:paraId="68AE6B8B" w14:textId="77777777" w:rsidR="00F530E6" w:rsidRDefault="0061153E">
      <w:pPr>
        <w:numPr>
          <w:ilvl w:val="0"/>
          <w:numId w:val="10"/>
        </w:numPr>
        <w:spacing w:before="0" w:after="0"/>
      </w:pPr>
      <w:r>
        <w:t>Each product is scored for (a) effort required, (b) complexity gain, and (c) expected contribution to ECI lift.</w:t>
      </w:r>
    </w:p>
    <w:p w14:paraId="0660AA90" w14:textId="77777777" w:rsidR="00F530E6" w:rsidRDefault="0061153E">
      <w:pPr>
        <w:numPr>
          <w:ilvl w:val="0"/>
          <w:numId w:val="10"/>
        </w:numPr>
        <w:spacing w:before="0"/>
      </w:pPr>
      <w:r>
        <w:t>Products are then grouped into three strategic clusters to guide policy, investment, and skill development priorities.</w:t>
      </w:r>
    </w:p>
    <w:p w14:paraId="457BFB7A" w14:textId="77777777" w:rsidR="00F530E6" w:rsidRDefault="00F530E6"/>
    <w:p w14:paraId="406B54C2" w14:textId="77777777" w:rsidR="00F530E6" w:rsidRDefault="0061153E">
      <w:pPr>
        <w:rPr>
          <w:b/>
          <w:bCs/>
        </w:rPr>
      </w:pPr>
      <w:r>
        <w:rPr>
          <w:b/>
          <w:bCs/>
        </w:rPr>
        <w:t>Implementation Choices for Rwanda (project-specific)</w:t>
      </w:r>
    </w:p>
    <w:tbl>
      <w:tblPr>
        <w:tblStyle w:val="af4"/>
        <w:tblW w:w="8595" w:type="dxa"/>
        <w:tblInd w:w="-60" w:type="dxa"/>
        <w:tblLayout w:type="fixed"/>
        <w:tblLook w:val="0600" w:firstRow="0" w:lastRow="0" w:firstColumn="0" w:lastColumn="0" w:noHBand="1" w:noVBand="1"/>
      </w:tblPr>
      <w:tblGrid>
        <w:gridCol w:w="2340"/>
        <w:gridCol w:w="3000"/>
        <w:gridCol w:w="3255"/>
      </w:tblGrid>
      <w:tr w:rsidR="00F530E6" w14:paraId="356451C1" w14:textId="77777777">
        <w:trPr>
          <w:trHeight w:val="500"/>
        </w:trPr>
        <w:tc>
          <w:tcPr>
            <w:tcW w:w="2340" w:type="dxa"/>
            <w:tcMar>
              <w:top w:w="100" w:type="dxa"/>
              <w:left w:w="100" w:type="dxa"/>
              <w:bottom w:w="100" w:type="dxa"/>
              <w:right w:w="100" w:type="dxa"/>
            </w:tcMar>
          </w:tcPr>
          <w:p w14:paraId="709F5D5B" w14:textId="77777777" w:rsidR="00F530E6" w:rsidRDefault="0061153E">
            <w:pPr>
              <w:jc w:val="center"/>
            </w:pPr>
            <w:r>
              <w:rPr>
                <w:b/>
                <w:bCs/>
              </w:rPr>
              <w:lastRenderedPageBreak/>
              <w:t>Parameter</w:t>
            </w:r>
          </w:p>
        </w:tc>
        <w:tc>
          <w:tcPr>
            <w:tcW w:w="3000" w:type="dxa"/>
            <w:tcMar>
              <w:top w:w="100" w:type="dxa"/>
              <w:left w:w="100" w:type="dxa"/>
              <w:bottom w:w="100" w:type="dxa"/>
              <w:right w:w="100" w:type="dxa"/>
            </w:tcMar>
          </w:tcPr>
          <w:p w14:paraId="2CCD65D2" w14:textId="77777777" w:rsidR="00F530E6" w:rsidRDefault="0061153E">
            <w:pPr>
              <w:jc w:val="center"/>
            </w:pPr>
            <w:r>
              <w:rPr>
                <w:b/>
                <w:bCs/>
              </w:rPr>
              <w:t>Value</w:t>
            </w:r>
          </w:p>
        </w:tc>
        <w:tc>
          <w:tcPr>
            <w:tcW w:w="3255" w:type="dxa"/>
            <w:tcMar>
              <w:top w:w="100" w:type="dxa"/>
              <w:left w:w="100" w:type="dxa"/>
              <w:bottom w:w="100" w:type="dxa"/>
              <w:right w:w="100" w:type="dxa"/>
            </w:tcMar>
          </w:tcPr>
          <w:p w14:paraId="5EC7E335" w14:textId="77777777" w:rsidR="00F530E6" w:rsidRDefault="0061153E">
            <w:pPr>
              <w:jc w:val="center"/>
            </w:pPr>
            <w:r>
              <w:rPr>
                <w:b/>
                <w:bCs/>
              </w:rPr>
              <w:t>Rationale</w:t>
            </w:r>
          </w:p>
        </w:tc>
      </w:tr>
      <w:tr w:rsidR="00F530E6" w14:paraId="0615C06A" w14:textId="77777777">
        <w:trPr>
          <w:trHeight w:val="770"/>
        </w:trPr>
        <w:tc>
          <w:tcPr>
            <w:tcW w:w="2340" w:type="dxa"/>
            <w:tcMar>
              <w:top w:w="100" w:type="dxa"/>
              <w:left w:w="100" w:type="dxa"/>
              <w:bottom w:w="100" w:type="dxa"/>
              <w:right w:w="100" w:type="dxa"/>
            </w:tcMar>
          </w:tcPr>
          <w:p w14:paraId="64A1295C"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Target ECI</w:t>
            </w:r>
          </w:p>
        </w:tc>
        <w:tc>
          <w:tcPr>
            <w:tcW w:w="3000" w:type="dxa"/>
            <w:tcMar>
              <w:top w:w="100" w:type="dxa"/>
              <w:left w:w="100" w:type="dxa"/>
              <w:bottom w:w="100" w:type="dxa"/>
              <w:right w:w="100" w:type="dxa"/>
            </w:tcMar>
          </w:tcPr>
          <w:p w14:paraId="15BC9CDE" w14:textId="77777777" w:rsidR="00F530E6" w:rsidRDefault="0061153E">
            <w:pPr>
              <w:spacing w:before="0" w:after="0"/>
              <w:jc w:val="left"/>
            </w:pPr>
            <w:r>
              <w:t>+0.18 (≈ ½ σ gain)</w:t>
            </w:r>
          </w:p>
        </w:tc>
        <w:tc>
          <w:tcPr>
            <w:tcW w:w="3255" w:type="dxa"/>
            <w:tcMar>
              <w:top w:w="100" w:type="dxa"/>
              <w:left w:w="100" w:type="dxa"/>
              <w:bottom w:w="100" w:type="dxa"/>
              <w:right w:w="100" w:type="dxa"/>
            </w:tcMar>
          </w:tcPr>
          <w:p w14:paraId="7FDAC072" w14:textId="77777777" w:rsidR="00F530E6" w:rsidRDefault="0061153E">
            <w:pPr>
              <w:spacing w:before="0" w:after="0"/>
              <w:jc w:val="left"/>
            </w:pPr>
            <w:r>
              <w:t>Matches a 5 % p.a. GDP-per-capita growth scenario</w:t>
            </w:r>
          </w:p>
        </w:tc>
      </w:tr>
      <w:tr w:rsidR="00F530E6" w14:paraId="600C3143" w14:textId="77777777">
        <w:trPr>
          <w:trHeight w:val="500"/>
        </w:trPr>
        <w:tc>
          <w:tcPr>
            <w:tcW w:w="2340" w:type="dxa"/>
            <w:tcMar>
              <w:top w:w="100" w:type="dxa"/>
              <w:left w:w="100" w:type="dxa"/>
              <w:bottom w:w="100" w:type="dxa"/>
              <w:right w:w="100" w:type="dxa"/>
            </w:tcMar>
          </w:tcPr>
          <w:p w14:paraId="0B8364AC"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Base year tt</w:t>
            </w:r>
          </w:p>
        </w:tc>
        <w:tc>
          <w:tcPr>
            <w:tcW w:w="3000" w:type="dxa"/>
            <w:tcMar>
              <w:top w:w="100" w:type="dxa"/>
              <w:left w:w="100" w:type="dxa"/>
              <w:bottom w:w="100" w:type="dxa"/>
              <w:right w:w="100" w:type="dxa"/>
            </w:tcMar>
          </w:tcPr>
          <w:p w14:paraId="4AB9DCDF" w14:textId="77777777" w:rsidR="00F530E6" w:rsidRDefault="0061153E">
            <w:pPr>
              <w:spacing w:before="0" w:after="0"/>
              <w:jc w:val="left"/>
            </w:pPr>
            <w:r>
              <w:t>2023 trade matrix</w:t>
            </w:r>
          </w:p>
        </w:tc>
        <w:tc>
          <w:tcPr>
            <w:tcW w:w="3255" w:type="dxa"/>
            <w:tcMar>
              <w:top w:w="100" w:type="dxa"/>
              <w:left w:w="100" w:type="dxa"/>
              <w:bottom w:w="100" w:type="dxa"/>
              <w:right w:w="100" w:type="dxa"/>
            </w:tcMar>
          </w:tcPr>
          <w:p w14:paraId="575B2E4D" w14:textId="77777777" w:rsidR="00F530E6" w:rsidRDefault="0061153E">
            <w:pPr>
              <w:spacing w:before="0" w:after="0"/>
              <w:jc w:val="left"/>
            </w:pPr>
            <w:r>
              <w:t>Latest complete data</w:t>
            </w:r>
          </w:p>
        </w:tc>
      </w:tr>
      <w:tr w:rsidR="00F530E6" w14:paraId="253F6402" w14:textId="77777777">
        <w:trPr>
          <w:trHeight w:val="770"/>
        </w:trPr>
        <w:tc>
          <w:tcPr>
            <w:tcW w:w="2340" w:type="dxa"/>
            <w:tcMar>
              <w:top w:w="100" w:type="dxa"/>
              <w:left w:w="100" w:type="dxa"/>
              <w:bottom w:w="100" w:type="dxa"/>
              <w:right w:w="100" w:type="dxa"/>
            </w:tcMar>
          </w:tcPr>
          <w:p w14:paraId="4ECAC9C1"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Stepping-stone ττ</w:t>
            </w:r>
          </w:p>
        </w:tc>
        <w:tc>
          <w:tcPr>
            <w:tcW w:w="3000" w:type="dxa"/>
            <w:tcMar>
              <w:top w:w="100" w:type="dxa"/>
              <w:left w:w="100" w:type="dxa"/>
              <w:bottom w:w="100" w:type="dxa"/>
              <w:right w:w="100" w:type="dxa"/>
            </w:tcMar>
          </w:tcPr>
          <w:p w14:paraId="54AAD8F7" w14:textId="77777777" w:rsidR="00F530E6" w:rsidRDefault="0061153E">
            <w:pPr>
              <w:spacing w:before="0" w:after="0"/>
              <w:jc w:val="left"/>
            </w:pPr>
            <w:r>
              <w:t>5 years (2028)</w:t>
            </w:r>
          </w:p>
        </w:tc>
        <w:tc>
          <w:tcPr>
            <w:tcW w:w="3255" w:type="dxa"/>
            <w:tcMar>
              <w:top w:w="100" w:type="dxa"/>
              <w:left w:w="100" w:type="dxa"/>
              <w:bottom w:w="100" w:type="dxa"/>
              <w:right w:w="100" w:type="dxa"/>
            </w:tcMar>
          </w:tcPr>
          <w:p w14:paraId="39524C21" w14:textId="77777777" w:rsidR="00F530E6" w:rsidRDefault="0061153E">
            <w:pPr>
              <w:spacing w:before="0" w:after="0"/>
              <w:jc w:val="left"/>
            </w:pPr>
            <w:r>
              <w:t>Allows policy lead-time</w:t>
            </w:r>
          </w:p>
        </w:tc>
      </w:tr>
      <w:tr w:rsidR="00F530E6" w14:paraId="7E5376F4" w14:textId="77777777">
        <w:trPr>
          <w:trHeight w:val="770"/>
        </w:trPr>
        <w:tc>
          <w:tcPr>
            <w:tcW w:w="2340" w:type="dxa"/>
            <w:tcMar>
              <w:top w:w="100" w:type="dxa"/>
              <w:left w:w="100" w:type="dxa"/>
              <w:bottom w:w="100" w:type="dxa"/>
              <w:right w:w="100" w:type="dxa"/>
            </w:tcMar>
          </w:tcPr>
          <w:p w14:paraId="0BEC6849"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Horizon ΔtΔt</w:t>
            </w:r>
          </w:p>
        </w:tc>
        <w:tc>
          <w:tcPr>
            <w:tcW w:w="3000" w:type="dxa"/>
            <w:tcMar>
              <w:top w:w="100" w:type="dxa"/>
              <w:left w:w="100" w:type="dxa"/>
              <w:bottom w:w="100" w:type="dxa"/>
              <w:right w:w="100" w:type="dxa"/>
            </w:tcMar>
          </w:tcPr>
          <w:p w14:paraId="07697DE8" w14:textId="77777777" w:rsidR="00F530E6" w:rsidRDefault="0061153E">
            <w:pPr>
              <w:spacing w:before="0" w:after="0"/>
              <w:jc w:val="left"/>
            </w:pPr>
            <w:r>
              <w:t>10 years (2033)</w:t>
            </w:r>
          </w:p>
        </w:tc>
        <w:tc>
          <w:tcPr>
            <w:tcW w:w="3255" w:type="dxa"/>
            <w:tcMar>
              <w:top w:w="100" w:type="dxa"/>
              <w:left w:w="100" w:type="dxa"/>
              <w:bottom w:w="100" w:type="dxa"/>
              <w:right w:w="100" w:type="dxa"/>
            </w:tcMar>
          </w:tcPr>
          <w:p w14:paraId="750FE866" w14:textId="77777777" w:rsidR="00F530E6" w:rsidRDefault="00F530E6">
            <w:pPr>
              <w:spacing w:before="0" w:after="0"/>
              <w:jc w:val="left"/>
            </w:pPr>
          </w:p>
        </w:tc>
      </w:tr>
      <w:tr w:rsidR="00F530E6" w14:paraId="32FE92F4" w14:textId="77777777">
        <w:trPr>
          <w:trHeight w:val="770"/>
        </w:trPr>
        <w:tc>
          <w:tcPr>
            <w:tcW w:w="2340" w:type="dxa"/>
            <w:tcMar>
              <w:top w:w="100" w:type="dxa"/>
              <w:left w:w="100" w:type="dxa"/>
              <w:bottom w:w="100" w:type="dxa"/>
              <w:right w:w="100" w:type="dxa"/>
            </w:tcMar>
          </w:tcPr>
          <w:p w14:paraId="6307700A"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Complexity band</w:t>
            </w:r>
          </w:p>
        </w:tc>
        <w:tc>
          <w:tcPr>
            <w:tcW w:w="3000" w:type="dxa"/>
            <w:tcMar>
              <w:top w:w="100" w:type="dxa"/>
              <w:left w:w="100" w:type="dxa"/>
              <w:bottom w:w="100" w:type="dxa"/>
              <w:right w:w="100" w:type="dxa"/>
            </w:tcMar>
          </w:tcPr>
          <w:p w14:paraId="2F622426" w14:textId="77777777" w:rsidR="00F530E6" w:rsidRDefault="0061153E">
            <w:pPr>
              <w:spacing w:before="0" w:after="0"/>
              <w:jc w:val="left"/>
            </w:pPr>
            <w:r>
              <w:t>PCI≤1</w:t>
            </w:r>
          </w:p>
        </w:tc>
        <w:tc>
          <w:tcPr>
            <w:tcW w:w="3255" w:type="dxa"/>
            <w:tcMar>
              <w:top w:w="100" w:type="dxa"/>
              <w:left w:w="100" w:type="dxa"/>
              <w:bottom w:w="100" w:type="dxa"/>
              <w:right w:w="100" w:type="dxa"/>
            </w:tcMar>
          </w:tcPr>
          <w:p w14:paraId="63118A96" w14:textId="77777777" w:rsidR="00F530E6" w:rsidRDefault="0061153E">
            <w:pPr>
              <w:spacing w:before="0" w:after="0"/>
              <w:jc w:val="left"/>
            </w:pPr>
            <w:r>
              <w:t>92% of peer successes lie here</w:t>
            </w:r>
          </w:p>
        </w:tc>
      </w:tr>
      <w:tr w:rsidR="00F530E6" w14:paraId="74D35BEB" w14:textId="77777777">
        <w:trPr>
          <w:trHeight w:val="770"/>
        </w:trPr>
        <w:tc>
          <w:tcPr>
            <w:tcW w:w="2340" w:type="dxa"/>
            <w:tcMar>
              <w:top w:w="100" w:type="dxa"/>
              <w:left w:w="100" w:type="dxa"/>
              <w:bottom w:w="100" w:type="dxa"/>
              <w:right w:w="100" w:type="dxa"/>
            </w:tcMar>
          </w:tcPr>
          <w:p w14:paraId="6B587B25"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Logistics filter</w:t>
            </w:r>
          </w:p>
        </w:tc>
        <w:tc>
          <w:tcPr>
            <w:tcW w:w="3000" w:type="dxa"/>
            <w:tcMar>
              <w:top w:w="100" w:type="dxa"/>
              <w:left w:w="100" w:type="dxa"/>
              <w:bottom w:w="100" w:type="dxa"/>
              <w:right w:w="100" w:type="dxa"/>
            </w:tcMar>
          </w:tcPr>
          <w:p w14:paraId="3C7938D9" w14:textId="77777777" w:rsidR="00F530E6" w:rsidRDefault="0061153E">
            <w:pPr>
              <w:jc w:val="left"/>
            </w:pPr>
            <w:r>
              <w:t>Unit value higher than US$1,654 per ton</w:t>
            </w:r>
          </w:p>
        </w:tc>
        <w:tc>
          <w:tcPr>
            <w:tcW w:w="3255" w:type="dxa"/>
            <w:tcMar>
              <w:top w:w="100" w:type="dxa"/>
              <w:left w:w="100" w:type="dxa"/>
              <w:bottom w:w="100" w:type="dxa"/>
              <w:right w:w="100" w:type="dxa"/>
            </w:tcMar>
          </w:tcPr>
          <w:p w14:paraId="1186A0CC" w14:textId="77777777" w:rsidR="00F530E6" w:rsidRDefault="0061153E">
            <w:pPr>
              <w:spacing w:before="0" w:after="0"/>
              <w:jc w:val="left"/>
            </w:pPr>
            <w:r>
              <w:t>Decreases the effects of high transportation costs</w:t>
            </w:r>
          </w:p>
        </w:tc>
      </w:tr>
      <w:tr w:rsidR="00F530E6" w14:paraId="33C65B52" w14:textId="77777777">
        <w:trPr>
          <w:trHeight w:val="530"/>
        </w:trPr>
        <w:tc>
          <w:tcPr>
            <w:tcW w:w="2340" w:type="dxa"/>
            <w:tcMar>
              <w:top w:w="100" w:type="dxa"/>
              <w:left w:w="100" w:type="dxa"/>
              <w:bottom w:w="100" w:type="dxa"/>
              <w:right w:w="100" w:type="dxa"/>
            </w:tcMar>
          </w:tcPr>
          <w:p w14:paraId="6B7A2DD8" w14:textId="77777777" w:rsidR="00F530E6" w:rsidRDefault="0061153E">
            <w:pPr>
              <w:spacing w:before="0" w:after="0"/>
              <w:jc w:val="left"/>
              <w:rPr>
                <w:rFonts w:ascii="Nunito SemiBold" w:eastAsia="Nunito SemiBold" w:hAnsi="Nunito SemiBold" w:cs="Nunito SemiBold"/>
              </w:rPr>
            </w:pPr>
            <w:r>
              <w:rPr>
                <w:rFonts w:ascii="Nunito SemiBold" w:eastAsia="Nunito SemiBold" w:hAnsi="Nunito SemiBold" w:cs="Nunito SemiBold"/>
              </w:rPr>
              <w:t>Objective</w:t>
            </w:r>
          </w:p>
        </w:tc>
        <w:tc>
          <w:tcPr>
            <w:tcW w:w="3000" w:type="dxa"/>
            <w:tcMar>
              <w:top w:w="100" w:type="dxa"/>
              <w:left w:w="100" w:type="dxa"/>
              <w:bottom w:w="100" w:type="dxa"/>
              <w:right w:w="100" w:type="dxa"/>
            </w:tcMar>
          </w:tcPr>
          <w:p w14:paraId="493DB1D4" w14:textId="77777777" w:rsidR="00F530E6" w:rsidRDefault="0061153E">
            <w:pPr>
              <w:spacing w:before="0" w:after="0"/>
              <w:jc w:val="left"/>
            </w:pPr>
            <w:r>
              <w:t>min⁡∑Wc,pmin∑Wc,p​</w:t>
            </w:r>
          </w:p>
        </w:tc>
        <w:tc>
          <w:tcPr>
            <w:tcW w:w="3255" w:type="dxa"/>
            <w:tcMar>
              <w:top w:w="100" w:type="dxa"/>
              <w:left w:w="100" w:type="dxa"/>
              <w:bottom w:w="100" w:type="dxa"/>
              <w:right w:w="100" w:type="dxa"/>
            </w:tcMar>
          </w:tcPr>
          <w:p w14:paraId="5EDBDD51" w14:textId="77777777" w:rsidR="00F530E6" w:rsidRDefault="0061153E">
            <w:pPr>
              <w:spacing w:before="0" w:after="0"/>
              <w:jc w:val="left"/>
            </w:pPr>
            <w:r>
              <w:t>Focus on least-cost upgrade</w:t>
            </w:r>
          </w:p>
        </w:tc>
      </w:tr>
    </w:tbl>
    <w:p w14:paraId="5BAA2C08" w14:textId="77777777" w:rsidR="00F530E6" w:rsidRDefault="00F530E6">
      <w:pPr>
        <w:rPr>
          <w:rFonts w:ascii="Nunito SemiBold" w:eastAsia="Nunito SemiBold" w:hAnsi="Nunito SemiBold" w:cs="Nunito SemiBold"/>
        </w:rPr>
      </w:pPr>
    </w:p>
    <w:p w14:paraId="2A68278B" w14:textId="77777777" w:rsidR="00F530E6" w:rsidRDefault="0061153E">
      <w:r>
        <w:rPr>
          <w:rFonts w:ascii="Nunito SemiBold" w:eastAsia="Nunito SemiBold" w:hAnsi="Nunito SemiBold" w:cs="Nunito SemiBold"/>
        </w:rPr>
        <w:t>Outcome</w:t>
      </w:r>
      <w:r>
        <w:t>: 52 products raise ECI from –0.45 to 0.18.</w:t>
      </w:r>
    </w:p>
    <w:p w14:paraId="78C1C3E7" w14:textId="77777777" w:rsidR="00F530E6" w:rsidRDefault="0061153E">
      <w:r>
        <w:rPr>
          <w:i/>
          <w:iCs/>
        </w:rPr>
        <w:t xml:space="preserve">Reference: </w:t>
      </w:r>
      <w:r>
        <w:t>Stojkoski, V., &amp; Hidalgo, C.A. (2025). Optimizing Economic Complexity. Toulouse School of Economics Working Paper 1623.</w:t>
      </w:r>
    </w:p>
    <w:p w14:paraId="3C856EE7" w14:textId="77777777" w:rsidR="00F530E6" w:rsidRDefault="00F530E6"/>
    <w:p w14:paraId="65FC62AA" w14:textId="77777777" w:rsidR="00F530E6" w:rsidRDefault="0061153E">
      <w:pPr>
        <w:pStyle w:val="Heading2"/>
        <w:keepNext/>
        <w:keepLines/>
        <w:spacing w:before="200" w:after="200" w:line="360" w:lineRule="auto"/>
        <w:jc w:val="both"/>
        <w:rPr>
          <w:rFonts w:ascii="Nunito" w:eastAsia="Nunito" w:hAnsi="Nunito" w:cs="Nunito"/>
        </w:rPr>
      </w:pPr>
      <w:bookmarkStart w:id="161" w:name="_aeta3nnplyoe" w:colFirst="0" w:colLast="0"/>
      <w:bookmarkStart w:id="162" w:name="_Toc219930981"/>
      <w:bookmarkEnd w:id="161"/>
      <w:r>
        <w:rPr>
          <w:rFonts w:ascii="Nunito" w:eastAsia="Nunito" w:hAnsi="Nunito" w:cs="Nunito"/>
        </w:rPr>
        <w:t>5 Cluster Snapshot and Full Product List</w:t>
      </w:r>
      <w:bookmarkEnd w:id="162"/>
    </w:p>
    <w:p w14:paraId="1E62104A" w14:textId="77777777" w:rsidR="00F530E6" w:rsidRDefault="0061153E">
      <w:r>
        <w:t xml:space="preserve">To translate Rwanda’s diversification strategy into a concrete path for investment, the 52 products identified through the ECI-OPT model are grouped into three </w:t>
      </w:r>
      <w:r>
        <w:lastRenderedPageBreak/>
        <w:t>strategic clusters. Each cluster reflects a distinct development logic and is anchored by flagship products that exemplifies the opportunity.</w:t>
      </w:r>
    </w:p>
    <w:tbl>
      <w:tblPr>
        <w:tblStyle w:val="af5"/>
        <w:tblW w:w="10425" w:type="dxa"/>
        <w:tblInd w:w="-945" w:type="dxa"/>
        <w:tblLayout w:type="fixed"/>
        <w:tblLook w:val="0600" w:firstRow="0" w:lastRow="0" w:firstColumn="0" w:lastColumn="0" w:noHBand="1" w:noVBand="1"/>
      </w:tblPr>
      <w:tblGrid>
        <w:gridCol w:w="1455"/>
        <w:gridCol w:w="1935"/>
        <w:gridCol w:w="2160"/>
        <w:gridCol w:w="2580"/>
        <w:gridCol w:w="2295"/>
      </w:tblGrid>
      <w:tr w:rsidR="00F530E6" w14:paraId="2B7413B4" w14:textId="77777777">
        <w:trPr>
          <w:trHeight w:val="1335"/>
        </w:trPr>
        <w:tc>
          <w:tcPr>
            <w:tcW w:w="1455" w:type="dxa"/>
            <w:tcMar>
              <w:top w:w="100" w:type="dxa"/>
              <w:left w:w="100" w:type="dxa"/>
              <w:bottom w:w="100" w:type="dxa"/>
              <w:right w:w="100" w:type="dxa"/>
            </w:tcMar>
          </w:tcPr>
          <w:p w14:paraId="3317BC61" w14:textId="77777777" w:rsidR="00F530E6" w:rsidRDefault="0061153E">
            <w:pPr>
              <w:jc w:val="center"/>
              <w:rPr>
                <w:color w:val="000000"/>
              </w:rPr>
            </w:pPr>
            <w:r>
              <w:rPr>
                <w:b/>
                <w:bCs/>
                <w:color w:val="000000"/>
              </w:rPr>
              <w:t>Cluster</w:t>
            </w:r>
          </w:p>
        </w:tc>
        <w:tc>
          <w:tcPr>
            <w:tcW w:w="1935" w:type="dxa"/>
            <w:tcMar>
              <w:top w:w="100" w:type="dxa"/>
              <w:left w:w="100" w:type="dxa"/>
              <w:bottom w:w="100" w:type="dxa"/>
              <w:right w:w="100" w:type="dxa"/>
            </w:tcMar>
          </w:tcPr>
          <w:p w14:paraId="30A29262" w14:textId="77777777" w:rsidR="00F530E6" w:rsidRDefault="0061153E">
            <w:pPr>
              <w:jc w:val="center"/>
              <w:rPr>
                <w:color w:val="000000"/>
              </w:rPr>
            </w:pPr>
            <w:r>
              <w:rPr>
                <w:b/>
                <w:bCs/>
                <w:color w:val="000000"/>
              </w:rPr>
              <w:t>What it means</w:t>
            </w:r>
          </w:p>
        </w:tc>
        <w:tc>
          <w:tcPr>
            <w:tcW w:w="2160" w:type="dxa"/>
            <w:tcMar>
              <w:top w:w="100" w:type="dxa"/>
              <w:left w:w="100" w:type="dxa"/>
              <w:bottom w:w="100" w:type="dxa"/>
              <w:right w:w="100" w:type="dxa"/>
            </w:tcMar>
          </w:tcPr>
          <w:p w14:paraId="67D67578" w14:textId="77777777" w:rsidR="00F530E6" w:rsidRDefault="0061153E">
            <w:pPr>
              <w:jc w:val="center"/>
              <w:rPr>
                <w:color w:val="000000"/>
              </w:rPr>
            </w:pPr>
            <w:r>
              <w:rPr>
                <w:b/>
                <w:bCs/>
                <w:color w:val="000000"/>
              </w:rPr>
              <w:t>Flagship products (HS-4)</w:t>
            </w:r>
          </w:p>
        </w:tc>
        <w:tc>
          <w:tcPr>
            <w:tcW w:w="2580" w:type="dxa"/>
            <w:tcMar>
              <w:top w:w="100" w:type="dxa"/>
              <w:left w:w="100" w:type="dxa"/>
              <w:bottom w:w="100" w:type="dxa"/>
              <w:right w:w="100" w:type="dxa"/>
            </w:tcMar>
          </w:tcPr>
          <w:p w14:paraId="29655B74" w14:textId="77777777" w:rsidR="00F530E6" w:rsidRDefault="0061153E">
            <w:pPr>
              <w:jc w:val="center"/>
              <w:rPr>
                <w:color w:val="000000"/>
              </w:rPr>
            </w:pPr>
            <w:r>
              <w:rPr>
                <w:b/>
                <w:bCs/>
                <w:color w:val="000000"/>
              </w:rPr>
              <w:t>Representative adjacencies</w:t>
            </w:r>
          </w:p>
        </w:tc>
        <w:tc>
          <w:tcPr>
            <w:tcW w:w="2295" w:type="dxa"/>
            <w:tcMar>
              <w:top w:w="100" w:type="dxa"/>
              <w:left w:w="100" w:type="dxa"/>
              <w:bottom w:w="100" w:type="dxa"/>
              <w:right w:w="100" w:type="dxa"/>
            </w:tcMar>
          </w:tcPr>
          <w:p w14:paraId="30724955" w14:textId="77777777" w:rsidR="00F530E6" w:rsidRDefault="0061153E">
            <w:pPr>
              <w:jc w:val="center"/>
              <w:rPr>
                <w:color w:val="000000"/>
              </w:rPr>
            </w:pPr>
            <w:r>
              <w:rPr>
                <w:b/>
                <w:bCs/>
                <w:color w:val="000000"/>
              </w:rPr>
              <w:t>Core capabilities to (start/upgrade)</w:t>
            </w:r>
          </w:p>
        </w:tc>
      </w:tr>
      <w:tr w:rsidR="00F530E6" w14:paraId="559AECB0" w14:textId="77777777">
        <w:trPr>
          <w:trHeight w:val="2475"/>
        </w:trPr>
        <w:tc>
          <w:tcPr>
            <w:tcW w:w="1455" w:type="dxa"/>
            <w:tcMar>
              <w:top w:w="100" w:type="dxa"/>
              <w:left w:w="100" w:type="dxa"/>
              <w:bottom w:w="100" w:type="dxa"/>
              <w:right w:w="100" w:type="dxa"/>
            </w:tcMar>
          </w:tcPr>
          <w:p w14:paraId="1F24A15B" w14:textId="77777777" w:rsidR="00F530E6" w:rsidRDefault="0061153E">
            <w:pPr>
              <w:jc w:val="left"/>
              <w:rPr>
                <w:color w:val="000000"/>
                <w:sz w:val="20"/>
                <w:szCs w:val="20"/>
              </w:rPr>
            </w:pPr>
            <w:r>
              <w:rPr>
                <w:b/>
                <w:bCs/>
                <w:color w:val="000000"/>
                <w:sz w:val="20"/>
                <w:szCs w:val="20"/>
              </w:rPr>
              <w:t>Foundational Upgrades</w:t>
            </w:r>
          </w:p>
        </w:tc>
        <w:tc>
          <w:tcPr>
            <w:tcW w:w="1935" w:type="dxa"/>
            <w:tcMar>
              <w:top w:w="100" w:type="dxa"/>
              <w:left w:w="100" w:type="dxa"/>
              <w:bottom w:w="100" w:type="dxa"/>
              <w:right w:w="100" w:type="dxa"/>
            </w:tcMar>
          </w:tcPr>
          <w:p w14:paraId="5B4EE60A" w14:textId="77777777" w:rsidR="00F530E6" w:rsidRDefault="0061153E">
            <w:pPr>
              <w:jc w:val="left"/>
              <w:rPr>
                <w:color w:val="000000"/>
                <w:sz w:val="20"/>
                <w:szCs w:val="20"/>
              </w:rPr>
            </w:pPr>
            <w:r>
              <w:rPr>
                <w:color w:val="000000"/>
                <w:sz w:val="20"/>
                <w:szCs w:val="20"/>
              </w:rPr>
              <w:t>Quick wins from formulation/blending, packaging, and quality control that unlock immediate market access.</w:t>
            </w:r>
          </w:p>
        </w:tc>
        <w:tc>
          <w:tcPr>
            <w:tcW w:w="2160" w:type="dxa"/>
            <w:tcMar>
              <w:top w:w="100" w:type="dxa"/>
              <w:left w:w="100" w:type="dxa"/>
              <w:bottom w:w="100" w:type="dxa"/>
              <w:right w:w="100" w:type="dxa"/>
            </w:tcMar>
          </w:tcPr>
          <w:p w14:paraId="7CDC007F" w14:textId="77777777" w:rsidR="00F530E6" w:rsidRDefault="0061153E">
            <w:pPr>
              <w:jc w:val="left"/>
              <w:rPr>
                <w:color w:val="000000"/>
                <w:sz w:val="20"/>
                <w:szCs w:val="20"/>
              </w:rPr>
            </w:pPr>
            <w:r>
              <w:rPr>
                <w:b/>
                <w:bCs/>
                <w:color w:val="000000"/>
                <w:sz w:val="20"/>
                <w:szCs w:val="20"/>
              </w:rPr>
              <w:t>3506</w:t>
            </w:r>
            <w:r>
              <w:rPr>
                <w:color w:val="000000"/>
                <w:sz w:val="20"/>
                <w:szCs w:val="20"/>
              </w:rPr>
              <w:t xml:space="preserve"> Glues &amp; adhesives; </w:t>
            </w:r>
            <w:r>
              <w:rPr>
                <w:b/>
                <w:bCs/>
                <w:color w:val="000000"/>
                <w:sz w:val="20"/>
                <w:szCs w:val="20"/>
              </w:rPr>
              <w:t>3819</w:t>
            </w:r>
            <w:r>
              <w:rPr>
                <w:color w:val="000000"/>
                <w:sz w:val="20"/>
                <w:szCs w:val="20"/>
              </w:rPr>
              <w:t xml:space="preserve"> Hydraulic brake fluids</w:t>
            </w:r>
          </w:p>
        </w:tc>
        <w:tc>
          <w:tcPr>
            <w:tcW w:w="2580" w:type="dxa"/>
            <w:tcMar>
              <w:top w:w="100" w:type="dxa"/>
              <w:left w:w="100" w:type="dxa"/>
              <w:bottom w:w="100" w:type="dxa"/>
              <w:right w:w="100" w:type="dxa"/>
            </w:tcMar>
          </w:tcPr>
          <w:p w14:paraId="1F0BF370" w14:textId="77777777" w:rsidR="00F530E6" w:rsidRDefault="0061153E">
            <w:pPr>
              <w:jc w:val="left"/>
              <w:rPr>
                <w:color w:val="000000"/>
                <w:sz w:val="20"/>
                <w:szCs w:val="20"/>
              </w:rPr>
            </w:pPr>
            <w:r>
              <w:rPr>
                <w:b/>
                <w:bCs/>
                <w:color w:val="000000"/>
                <w:sz w:val="20"/>
                <w:szCs w:val="20"/>
              </w:rPr>
              <w:t>3304</w:t>
            </w:r>
            <w:r>
              <w:rPr>
                <w:color w:val="000000"/>
                <w:sz w:val="20"/>
                <w:szCs w:val="20"/>
              </w:rPr>
              <w:t xml:space="preserve"> Beauty/make-up &amp; skin-care preps; </w:t>
            </w:r>
            <w:r>
              <w:rPr>
                <w:b/>
                <w:bCs/>
                <w:color w:val="000000"/>
                <w:sz w:val="20"/>
                <w:szCs w:val="20"/>
              </w:rPr>
              <w:t>3306</w:t>
            </w:r>
            <w:r>
              <w:rPr>
                <w:color w:val="000000"/>
                <w:sz w:val="20"/>
                <w:szCs w:val="20"/>
              </w:rPr>
              <w:t xml:space="preserve"> Oral / dental hygiene preps; </w:t>
            </w:r>
            <w:r>
              <w:rPr>
                <w:b/>
                <w:bCs/>
                <w:color w:val="000000"/>
                <w:sz w:val="20"/>
                <w:szCs w:val="20"/>
              </w:rPr>
              <w:t>3003</w:t>
            </w:r>
            <w:r>
              <w:rPr>
                <w:color w:val="000000"/>
                <w:sz w:val="20"/>
                <w:szCs w:val="20"/>
              </w:rPr>
              <w:t xml:space="preserve"> Medicaments (bulk); </w:t>
            </w:r>
            <w:r>
              <w:rPr>
                <w:b/>
                <w:bCs/>
                <w:color w:val="000000"/>
                <w:sz w:val="20"/>
                <w:szCs w:val="20"/>
              </w:rPr>
              <w:t xml:space="preserve">3808 </w:t>
            </w:r>
            <w:r>
              <w:rPr>
                <w:color w:val="000000"/>
                <w:sz w:val="20"/>
                <w:szCs w:val="20"/>
              </w:rPr>
              <w:t xml:space="preserve">Insecticides / repellents; </w:t>
            </w:r>
            <w:r>
              <w:rPr>
                <w:b/>
                <w:bCs/>
                <w:color w:val="000000"/>
                <w:sz w:val="20"/>
                <w:szCs w:val="20"/>
              </w:rPr>
              <w:t>2939</w:t>
            </w:r>
            <w:r>
              <w:rPr>
                <w:color w:val="000000"/>
                <w:sz w:val="20"/>
                <w:szCs w:val="20"/>
              </w:rPr>
              <w:t xml:space="preserve"> Vegetable alkaloids</w:t>
            </w:r>
          </w:p>
        </w:tc>
        <w:tc>
          <w:tcPr>
            <w:tcW w:w="2295" w:type="dxa"/>
            <w:tcMar>
              <w:top w:w="100" w:type="dxa"/>
              <w:left w:w="100" w:type="dxa"/>
              <w:bottom w:w="100" w:type="dxa"/>
              <w:right w:w="100" w:type="dxa"/>
            </w:tcMar>
          </w:tcPr>
          <w:p w14:paraId="2886C75C" w14:textId="77777777" w:rsidR="00F530E6" w:rsidRDefault="0061153E">
            <w:pPr>
              <w:jc w:val="left"/>
              <w:rPr>
                <w:color w:val="000000"/>
                <w:sz w:val="20"/>
                <w:szCs w:val="20"/>
              </w:rPr>
            </w:pPr>
            <w:r>
              <w:rPr>
                <w:color w:val="000000"/>
                <w:sz w:val="20"/>
                <w:szCs w:val="20"/>
              </w:rPr>
              <w:t>Batch formulation; in-process QC; packaging / labeling &amp; traceability; basic GMP documentation; dimensional QC (packaging/plastics); line hygiene</w:t>
            </w:r>
          </w:p>
        </w:tc>
      </w:tr>
      <w:tr w:rsidR="00F530E6" w14:paraId="6BEC636F" w14:textId="77777777">
        <w:trPr>
          <w:trHeight w:val="2120"/>
        </w:trPr>
        <w:tc>
          <w:tcPr>
            <w:tcW w:w="1455" w:type="dxa"/>
            <w:tcMar>
              <w:top w:w="100" w:type="dxa"/>
              <w:left w:w="100" w:type="dxa"/>
              <w:bottom w:w="100" w:type="dxa"/>
              <w:right w:w="100" w:type="dxa"/>
            </w:tcMar>
          </w:tcPr>
          <w:p w14:paraId="3376F4BB" w14:textId="77777777" w:rsidR="00F530E6" w:rsidRDefault="0061153E">
            <w:pPr>
              <w:jc w:val="left"/>
              <w:rPr>
                <w:color w:val="000000"/>
                <w:sz w:val="20"/>
                <w:szCs w:val="20"/>
              </w:rPr>
            </w:pPr>
            <w:r>
              <w:rPr>
                <w:b/>
                <w:bCs/>
                <w:color w:val="000000"/>
                <w:sz w:val="20"/>
                <w:szCs w:val="20"/>
              </w:rPr>
              <w:t>Adjacent Growth</w:t>
            </w:r>
          </w:p>
        </w:tc>
        <w:tc>
          <w:tcPr>
            <w:tcW w:w="1935" w:type="dxa"/>
            <w:tcMar>
              <w:top w:w="100" w:type="dxa"/>
              <w:left w:w="100" w:type="dxa"/>
              <w:bottom w:w="100" w:type="dxa"/>
              <w:right w:w="100" w:type="dxa"/>
            </w:tcMar>
          </w:tcPr>
          <w:p w14:paraId="759766C6" w14:textId="77777777" w:rsidR="00F530E6" w:rsidRDefault="0061153E">
            <w:pPr>
              <w:pBdr>
                <w:top w:val="nil"/>
                <w:left w:val="nil"/>
                <w:bottom w:val="nil"/>
                <w:right w:val="nil"/>
                <w:between w:val="nil"/>
              </w:pBdr>
              <w:jc w:val="left"/>
              <w:rPr>
                <w:color w:val="000000"/>
                <w:sz w:val="20"/>
                <w:szCs w:val="20"/>
              </w:rPr>
            </w:pPr>
            <w:r>
              <w:rPr>
                <w:color w:val="000000"/>
                <w:sz w:val="20"/>
                <w:szCs w:val="20"/>
              </w:rPr>
              <w:t>Step-ups that require reactors, dispersion / milling, plastics conversion, tooling, and certifications to enter higher-value supply chains.</w:t>
            </w:r>
          </w:p>
        </w:tc>
        <w:tc>
          <w:tcPr>
            <w:tcW w:w="2160" w:type="dxa"/>
            <w:tcMar>
              <w:top w:w="100" w:type="dxa"/>
              <w:left w:w="100" w:type="dxa"/>
              <w:bottom w:w="100" w:type="dxa"/>
              <w:right w:w="100" w:type="dxa"/>
            </w:tcMar>
          </w:tcPr>
          <w:p w14:paraId="4C4EA6A6" w14:textId="77777777" w:rsidR="00F530E6" w:rsidRDefault="0061153E">
            <w:pPr>
              <w:jc w:val="left"/>
              <w:rPr>
                <w:color w:val="000000"/>
                <w:sz w:val="20"/>
                <w:szCs w:val="20"/>
              </w:rPr>
            </w:pPr>
            <w:r>
              <w:rPr>
                <w:b/>
                <w:bCs/>
                <w:color w:val="000000"/>
                <w:sz w:val="20"/>
                <w:szCs w:val="20"/>
              </w:rPr>
              <w:t>3208</w:t>
            </w:r>
            <w:r>
              <w:rPr>
                <w:color w:val="000000"/>
                <w:sz w:val="20"/>
                <w:szCs w:val="20"/>
              </w:rPr>
              <w:t xml:space="preserve"> Paints &amp; varnishes (aqueous); </w:t>
            </w:r>
            <w:r>
              <w:rPr>
                <w:b/>
                <w:bCs/>
                <w:color w:val="000000"/>
                <w:sz w:val="20"/>
                <w:szCs w:val="20"/>
              </w:rPr>
              <w:t>3922</w:t>
            </w:r>
            <w:r>
              <w:rPr>
                <w:color w:val="000000"/>
                <w:sz w:val="20"/>
                <w:szCs w:val="20"/>
              </w:rPr>
              <w:t xml:space="preserve"> Plastic sanitary ware (baths / sinks / basins); </w:t>
            </w:r>
            <w:r>
              <w:rPr>
                <w:b/>
                <w:bCs/>
                <w:color w:val="000000"/>
                <w:sz w:val="20"/>
                <w:szCs w:val="20"/>
              </w:rPr>
              <w:t>2922</w:t>
            </w:r>
            <w:r>
              <w:rPr>
                <w:color w:val="000000"/>
                <w:sz w:val="20"/>
                <w:szCs w:val="20"/>
              </w:rPr>
              <w:t xml:space="preserve"> Oxygen-function amino compounds</w:t>
            </w:r>
          </w:p>
        </w:tc>
        <w:tc>
          <w:tcPr>
            <w:tcW w:w="2580" w:type="dxa"/>
            <w:tcMar>
              <w:top w:w="100" w:type="dxa"/>
              <w:left w:w="100" w:type="dxa"/>
              <w:bottom w:w="100" w:type="dxa"/>
              <w:right w:w="100" w:type="dxa"/>
            </w:tcMar>
          </w:tcPr>
          <w:p w14:paraId="005C1DBA" w14:textId="77777777" w:rsidR="00F530E6" w:rsidRDefault="0061153E">
            <w:pPr>
              <w:jc w:val="left"/>
              <w:rPr>
                <w:color w:val="000000"/>
                <w:sz w:val="20"/>
                <w:szCs w:val="20"/>
              </w:rPr>
            </w:pPr>
            <w:r>
              <w:rPr>
                <w:b/>
                <w:bCs/>
                <w:color w:val="000000"/>
                <w:sz w:val="20"/>
                <w:szCs w:val="20"/>
              </w:rPr>
              <w:t>3917</w:t>
            </w:r>
            <w:r>
              <w:rPr>
                <w:color w:val="000000"/>
                <w:sz w:val="20"/>
                <w:szCs w:val="20"/>
              </w:rPr>
              <w:t xml:space="preserve"> Plastic tubes / pipes / hoses; </w:t>
            </w:r>
            <w:r>
              <w:rPr>
                <w:b/>
                <w:bCs/>
                <w:color w:val="000000"/>
                <w:sz w:val="20"/>
                <w:szCs w:val="20"/>
              </w:rPr>
              <w:t>4010</w:t>
            </w:r>
            <w:r>
              <w:rPr>
                <w:color w:val="000000"/>
                <w:sz w:val="20"/>
                <w:szCs w:val="20"/>
              </w:rPr>
              <w:t xml:space="preserve"> Rubber conveyor / transmission belts; </w:t>
            </w:r>
            <w:r>
              <w:rPr>
                <w:b/>
                <w:bCs/>
                <w:color w:val="000000"/>
                <w:sz w:val="20"/>
                <w:szCs w:val="20"/>
              </w:rPr>
              <w:t>7003</w:t>
            </w:r>
            <w:r>
              <w:rPr>
                <w:color w:val="000000"/>
                <w:sz w:val="20"/>
                <w:szCs w:val="20"/>
              </w:rPr>
              <w:t xml:space="preserve"> Cast/rolled glass; </w:t>
            </w:r>
            <w:r>
              <w:rPr>
                <w:b/>
                <w:bCs/>
                <w:color w:val="000000"/>
                <w:sz w:val="20"/>
                <w:szCs w:val="20"/>
              </w:rPr>
              <w:t>6912 / 6914</w:t>
            </w:r>
            <w:r>
              <w:rPr>
                <w:color w:val="000000"/>
                <w:sz w:val="20"/>
                <w:szCs w:val="20"/>
              </w:rPr>
              <w:t xml:space="preserve"> Ceramic ware &amp; other ceramic articles; </w:t>
            </w:r>
            <w:r>
              <w:rPr>
                <w:b/>
                <w:bCs/>
                <w:color w:val="000000"/>
                <w:sz w:val="20"/>
                <w:szCs w:val="20"/>
              </w:rPr>
              <w:t>6815</w:t>
            </w:r>
            <w:r>
              <w:rPr>
                <w:color w:val="000000"/>
                <w:sz w:val="20"/>
                <w:szCs w:val="20"/>
              </w:rPr>
              <w:t xml:space="preserve"> Articles of mineral substances; </w:t>
            </w:r>
            <w:r>
              <w:rPr>
                <w:b/>
                <w:bCs/>
                <w:color w:val="000000"/>
                <w:sz w:val="20"/>
                <w:szCs w:val="20"/>
              </w:rPr>
              <w:t>8303/8304</w:t>
            </w:r>
            <w:r>
              <w:rPr>
                <w:color w:val="000000"/>
                <w:sz w:val="20"/>
                <w:szCs w:val="20"/>
              </w:rPr>
              <w:t xml:space="preserve"> Safes &amp; filing cabinets; </w:t>
            </w:r>
            <w:r>
              <w:rPr>
                <w:b/>
                <w:bCs/>
                <w:color w:val="000000"/>
                <w:sz w:val="20"/>
                <w:szCs w:val="20"/>
              </w:rPr>
              <w:t>8311</w:t>
            </w:r>
            <w:r>
              <w:rPr>
                <w:color w:val="000000"/>
                <w:sz w:val="20"/>
                <w:szCs w:val="20"/>
              </w:rPr>
              <w:t xml:space="preserve">Soldering / welding wire / rods; </w:t>
            </w:r>
            <w:r>
              <w:rPr>
                <w:b/>
                <w:bCs/>
                <w:color w:val="000000"/>
                <w:sz w:val="20"/>
                <w:szCs w:val="20"/>
              </w:rPr>
              <w:t>4809 / 4816 / 4901</w:t>
            </w:r>
            <w:r>
              <w:rPr>
                <w:color w:val="000000"/>
                <w:sz w:val="20"/>
                <w:szCs w:val="20"/>
              </w:rPr>
              <w:t xml:space="preserve"> Coated / printing papers &amp; books; </w:t>
            </w:r>
            <w:r>
              <w:rPr>
                <w:b/>
                <w:bCs/>
                <w:color w:val="000000"/>
                <w:sz w:val="20"/>
                <w:szCs w:val="20"/>
              </w:rPr>
              <w:t>8452</w:t>
            </w:r>
            <w:r>
              <w:rPr>
                <w:color w:val="000000"/>
                <w:sz w:val="20"/>
                <w:szCs w:val="20"/>
              </w:rPr>
              <w:t xml:space="preserve"> Sewing machines; </w:t>
            </w:r>
            <w:r>
              <w:rPr>
                <w:b/>
                <w:bCs/>
                <w:color w:val="000000"/>
                <w:sz w:val="20"/>
                <w:szCs w:val="20"/>
              </w:rPr>
              <w:t>7018</w:t>
            </w:r>
            <w:r>
              <w:rPr>
                <w:color w:val="000000"/>
                <w:sz w:val="20"/>
                <w:szCs w:val="20"/>
              </w:rPr>
              <w:t xml:space="preserve"> Glass beads / imitation stones</w:t>
            </w:r>
          </w:p>
        </w:tc>
        <w:tc>
          <w:tcPr>
            <w:tcW w:w="2295" w:type="dxa"/>
            <w:tcMar>
              <w:top w:w="100" w:type="dxa"/>
              <w:left w:w="100" w:type="dxa"/>
              <w:bottom w:w="100" w:type="dxa"/>
              <w:right w:w="100" w:type="dxa"/>
            </w:tcMar>
          </w:tcPr>
          <w:p w14:paraId="68ED1FDD" w14:textId="77777777" w:rsidR="00F530E6" w:rsidRDefault="0061153E">
            <w:pPr>
              <w:jc w:val="left"/>
              <w:rPr>
                <w:color w:val="000000"/>
                <w:sz w:val="20"/>
                <w:szCs w:val="20"/>
              </w:rPr>
            </w:pPr>
            <w:r>
              <w:rPr>
                <w:color w:val="000000"/>
                <w:sz w:val="20"/>
                <w:szCs w:val="20"/>
              </w:rPr>
              <w:t>Reactor operations; dispersion/milling &amp; film performance; tooling &amp; mold maintenance; tolerancing/fixtures; ISO 9001/14001 supplier qualification; EHS compliance; packaging/print QA</w:t>
            </w:r>
          </w:p>
        </w:tc>
      </w:tr>
      <w:tr w:rsidR="00F530E6" w14:paraId="3069A34A" w14:textId="77777777">
        <w:trPr>
          <w:trHeight w:val="2120"/>
        </w:trPr>
        <w:tc>
          <w:tcPr>
            <w:tcW w:w="1455" w:type="dxa"/>
            <w:tcMar>
              <w:top w:w="100" w:type="dxa"/>
              <w:left w:w="100" w:type="dxa"/>
              <w:bottom w:w="100" w:type="dxa"/>
              <w:right w:w="100" w:type="dxa"/>
            </w:tcMar>
          </w:tcPr>
          <w:p w14:paraId="66AF951B" w14:textId="77777777" w:rsidR="00F530E6" w:rsidRDefault="0061153E">
            <w:pPr>
              <w:jc w:val="left"/>
              <w:rPr>
                <w:color w:val="000000"/>
                <w:sz w:val="20"/>
                <w:szCs w:val="20"/>
              </w:rPr>
            </w:pPr>
            <w:r>
              <w:rPr>
                <w:b/>
                <w:bCs/>
                <w:color w:val="000000"/>
                <w:sz w:val="20"/>
                <w:szCs w:val="20"/>
              </w:rPr>
              <w:lastRenderedPageBreak/>
              <w:t>Strategic Bets</w:t>
            </w:r>
          </w:p>
        </w:tc>
        <w:tc>
          <w:tcPr>
            <w:tcW w:w="1935" w:type="dxa"/>
            <w:tcMar>
              <w:top w:w="100" w:type="dxa"/>
              <w:left w:w="100" w:type="dxa"/>
              <w:bottom w:w="100" w:type="dxa"/>
              <w:right w:w="100" w:type="dxa"/>
            </w:tcMar>
          </w:tcPr>
          <w:p w14:paraId="78F80958" w14:textId="77777777" w:rsidR="00F530E6" w:rsidRDefault="0061153E">
            <w:pPr>
              <w:pBdr>
                <w:top w:val="nil"/>
                <w:left w:val="nil"/>
                <w:bottom w:val="nil"/>
                <w:right w:val="nil"/>
                <w:between w:val="nil"/>
              </w:pBdr>
              <w:jc w:val="left"/>
              <w:rPr>
                <w:color w:val="000000"/>
                <w:sz w:val="20"/>
                <w:szCs w:val="20"/>
              </w:rPr>
            </w:pPr>
            <w:r>
              <w:rPr>
                <w:color w:val="000000"/>
                <w:sz w:val="20"/>
                <w:szCs w:val="20"/>
              </w:rPr>
              <w:t>Knowledge- and certification-intensive niches that anchor clean assembly, metrology, and regulated-market entry—pulling capabilities toward the dense core.</w:t>
            </w:r>
          </w:p>
        </w:tc>
        <w:tc>
          <w:tcPr>
            <w:tcW w:w="2160" w:type="dxa"/>
            <w:tcMar>
              <w:top w:w="100" w:type="dxa"/>
              <w:left w:w="100" w:type="dxa"/>
              <w:bottom w:w="100" w:type="dxa"/>
              <w:right w:w="100" w:type="dxa"/>
            </w:tcMar>
          </w:tcPr>
          <w:p w14:paraId="5E8B5B52" w14:textId="77777777" w:rsidR="00F530E6" w:rsidRDefault="0061153E">
            <w:pPr>
              <w:jc w:val="left"/>
              <w:rPr>
                <w:color w:val="000000"/>
                <w:sz w:val="20"/>
                <w:szCs w:val="20"/>
              </w:rPr>
            </w:pPr>
            <w:r>
              <w:rPr>
                <w:b/>
                <w:bCs/>
                <w:color w:val="000000"/>
                <w:sz w:val="20"/>
                <w:szCs w:val="20"/>
              </w:rPr>
              <w:t>9018</w:t>
            </w:r>
            <w:r>
              <w:rPr>
                <w:color w:val="000000"/>
                <w:sz w:val="20"/>
                <w:szCs w:val="20"/>
              </w:rPr>
              <w:t xml:space="preserve"> Medical instruments; </w:t>
            </w:r>
            <w:r>
              <w:rPr>
                <w:b/>
                <w:bCs/>
                <w:color w:val="000000"/>
                <w:sz w:val="20"/>
                <w:szCs w:val="20"/>
              </w:rPr>
              <w:t>8538</w:t>
            </w:r>
            <w:r>
              <w:rPr>
                <w:color w:val="000000"/>
                <w:sz w:val="20"/>
                <w:szCs w:val="20"/>
              </w:rPr>
              <w:t xml:space="preserve"> Parts for electrical apparatus; </w:t>
            </w:r>
            <w:r>
              <w:rPr>
                <w:b/>
                <w:bCs/>
                <w:color w:val="000000"/>
                <w:sz w:val="20"/>
                <w:szCs w:val="20"/>
              </w:rPr>
              <w:t>8473</w:t>
            </w:r>
            <w:r>
              <w:rPr>
                <w:color w:val="000000"/>
                <w:sz w:val="20"/>
                <w:szCs w:val="20"/>
              </w:rPr>
              <w:t xml:space="preserve"> Office-machine / computer parts</w:t>
            </w:r>
          </w:p>
        </w:tc>
        <w:tc>
          <w:tcPr>
            <w:tcW w:w="2580" w:type="dxa"/>
            <w:tcMar>
              <w:top w:w="100" w:type="dxa"/>
              <w:left w:w="100" w:type="dxa"/>
              <w:bottom w:w="100" w:type="dxa"/>
              <w:right w:w="100" w:type="dxa"/>
            </w:tcMar>
          </w:tcPr>
          <w:p w14:paraId="233B376D" w14:textId="77777777" w:rsidR="00F530E6" w:rsidRDefault="0061153E">
            <w:pPr>
              <w:jc w:val="left"/>
              <w:rPr>
                <w:color w:val="000000"/>
                <w:sz w:val="20"/>
                <w:szCs w:val="20"/>
              </w:rPr>
            </w:pPr>
            <w:r>
              <w:rPr>
                <w:b/>
                <w:bCs/>
                <w:color w:val="000000"/>
                <w:sz w:val="20"/>
                <w:szCs w:val="20"/>
              </w:rPr>
              <w:t>3917</w:t>
            </w:r>
            <w:r>
              <w:rPr>
                <w:color w:val="000000"/>
                <w:sz w:val="20"/>
                <w:szCs w:val="20"/>
              </w:rPr>
              <w:t xml:space="preserve"> Medical-grade/coated tubing; sterile disposables &amp; kits (adjacent to </w:t>
            </w:r>
            <w:r>
              <w:rPr>
                <w:b/>
                <w:bCs/>
                <w:color w:val="000000"/>
                <w:sz w:val="20"/>
                <w:szCs w:val="20"/>
              </w:rPr>
              <w:t>9018</w:t>
            </w:r>
            <w:r>
              <w:rPr>
                <w:color w:val="000000"/>
                <w:sz w:val="20"/>
                <w:szCs w:val="20"/>
              </w:rPr>
              <w:t xml:space="preserve">, </w:t>
            </w:r>
            <w:r>
              <w:rPr>
                <w:b/>
                <w:bCs/>
                <w:color w:val="000000"/>
                <w:sz w:val="20"/>
                <w:szCs w:val="20"/>
              </w:rPr>
              <w:t>3003</w:t>
            </w:r>
            <w:r>
              <w:rPr>
                <w:color w:val="000000"/>
                <w:sz w:val="20"/>
                <w:szCs w:val="20"/>
              </w:rPr>
              <w:t>); selected diagnostic components</w:t>
            </w:r>
          </w:p>
        </w:tc>
        <w:tc>
          <w:tcPr>
            <w:tcW w:w="2295" w:type="dxa"/>
            <w:tcMar>
              <w:top w:w="100" w:type="dxa"/>
              <w:left w:w="100" w:type="dxa"/>
              <w:bottom w:w="100" w:type="dxa"/>
              <w:right w:w="100" w:type="dxa"/>
            </w:tcMar>
          </w:tcPr>
          <w:p w14:paraId="31CA13E2" w14:textId="77777777" w:rsidR="00F530E6" w:rsidRDefault="0061153E">
            <w:pPr>
              <w:jc w:val="left"/>
              <w:rPr>
                <w:color w:val="000000"/>
                <w:sz w:val="20"/>
                <w:szCs w:val="20"/>
              </w:rPr>
            </w:pPr>
            <w:r>
              <w:rPr>
                <w:color w:val="000000"/>
                <w:sz w:val="20"/>
                <w:szCs w:val="20"/>
              </w:rPr>
              <w:t>Clean-room routines; sterilization &amp; traceability (ISO 13485); documentation; precision finishing; regulated-market onboarding</w:t>
            </w:r>
          </w:p>
        </w:tc>
      </w:tr>
    </w:tbl>
    <w:p w14:paraId="5FAA0DB8" w14:textId="77777777" w:rsidR="00F530E6" w:rsidRDefault="00F530E6"/>
    <w:p w14:paraId="19DD42C2" w14:textId="77777777" w:rsidR="00F530E6" w:rsidRDefault="0061153E">
      <w:pPr>
        <w:spacing w:before="480"/>
      </w:pPr>
      <w:r>
        <w:t>Foundational Capability Upgrades (7)</w:t>
      </w:r>
    </w:p>
    <w:p w14:paraId="5856CA11" w14:textId="77777777" w:rsidR="00F530E6" w:rsidRDefault="0061153E">
      <w:pPr>
        <w:numPr>
          <w:ilvl w:val="0"/>
          <w:numId w:val="11"/>
        </w:numPr>
        <w:spacing w:after="0"/>
        <w:jc w:val="left"/>
      </w:pPr>
      <w:r>
        <w:rPr>
          <w:b/>
          <w:bCs/>
        </w:rPr>
        <w:t>2939</w:t>
      </w:r>
      <w:r>
        <w:t xml:space="preserve"> — Vegetable alkaloids</w:t>
      </w:r>
    </w:p>
    <w:p w14:paraId="1492D3DB" w14:textId="77777777" w:rsidR="00F530E6" w:rsidRDefault="0061153E">
      <w:pPr>
        <w:numPr>
          <w:ilvl w:val="0"/>
          <w:numId w:val="11"/>
        </w:numPr>
        <w:spacing w:before="0" w:after="0"/>
        <w:jc w:val="left"/>
      </w:pPr>
      <w:r>
        <w:rPr>
          <w:b/>
          <w:bCs/>
        </w:rPr>
        <w:t>3003</w:t>
      </w:r>
      <w:r>
        <w:t xml:space="preserve"> — Medicaments (not in measured doses)</w:t>
      </w:r>
    </w:p>
    <w:p w14:paraId="5FD63EB1" w14:textId="77777777" w:rsidR="00F530E6" w:rsidRDefault="0061153E">
      <w:pPr>
        <w:numPr>
          <w:ilvl w:val="0"/>
          <w:numId w:val="11"/>
        </w:numPr>
        <w:spacing w:before="0" w:after="0"/>
        <w:jc w:val="left"/>
      </w:pPr>
      <w:r>
        <w:rPr>
          <w:b/>
          <w:bCs/>
        </w:rPr>
        <w:t>3304</w:t>
      </w:r>
      <w:r>
        <w:t xml:space="preserve"> — Beauty/make-up, skin-care preparations</w:t>
      </w:r>
    </w:p>
    <w:p w14:paraId="392FE6BD" w14:textId="77777777" w:rsidR="00F530E6" w:rsidRDefault="0061153E">
      <w:pPr>
        <w:numPr>
          <w:ilvl w:val="0"/>
          <w:numId w:val="11"/>
        </w:numPr>
        <w:spacing w:before="0" w:after="0"/>
        <w:jc w:val="left"/>
      </w:pPr>
      <w:r>
        <w:rPr>
          <w:b/>
          <w:bCs/>
        </w:rPr>
        <w:t>3306</w:t>
      </w:r>
      <w:r>
        <w:t xml:space="preserve"> — Preparations for oral/dental hygiene</w:t>
      </w:r>
    </w:p>
    <w:p w14:paraId="7DB3C3B6" w14:textId="77777777" w:rsidR="00F530E6" w:rsidRDefault="0061153E">
      <w:pPr>
        <w:numPr>
          <w:ilvl w:val="0"/>
          <w:numId w:val="11"/>
        </w:numPr>
        <w:spacing w:before="0" w:after="0"/>
        <w:jc w:val="left"/>
      </w:pPr>
      <w:r>
        <w:rPr>
          <w:b/>
          <w:bCs/>
        </w:rPr>
        <w:t>3506</w:t>
      </w:r>
      <w:r>
        <w:t xml:space="preserve"> — Prepared glues and other adhesives </w:t>
      </w:r>
      <w:r>
        <w:rPr>
          <w:i/>
          <w:iCs/>
        </w:rPr>
        <w:t>(Flagship)</w:t>
      </w:r>
    </w:p>
    <w:p w14:paraId="74682243" w14:textId="77777777" w:rsidR="00F530E6" w:rsidRDefault="0061153E">
      <w:pPr>
        <w:numPr>
          <w:ilvl w:val="0"/>
          <w:numId w:val="11"/>
        </w:numPr>
        <w:spacing w:before="0" w:after="0"/>
        <w:jc w:val="left"/>
      </w:pPr>
      <w:r>
        <w:rPr>
          <w:b/>
          <w:bCs/>
        </w:rPr>
        <w:t>3808</w:t>
      </w:r>
      <w:r>
        <w:t xml:space="preserve"> — Insecticides/rodenticides/fungicides/herbicides</w:t>
      </w:r>
    </w:p>
    <w:p w14:paraId="59F75C00" w14:textId="77777777" w:rsidR="00F530E6" w:rsidRDefault="0061153E">
      <w:pPr>
        <w:numPr>
          <w:ilvl w:val="0"/>
          <w:numId w:val="11"/>
        </w:numPr>
        <w:spacing w:before="0"/>
        <w:jc w:val="left"/>
      </w:pPr>
      <w:r>
        <w:rPr>
          <w:b/>
          <w:bCs/>
        </w:rPr>
        <w:t>3819</w:t>
      </w:r>
      <w:r>
        <w:t xml:space="preserve"> — Hydraulic brake fluids, anti-freezing preparations </w:t>
      </w:r>
      <w:r>
        <w:rPr>
          <w:i/>
          <w:iCs/>
        </w:rPr>
        <w:t>(Flagship)</w:t>
      </w:r>
    </w:p>
    <w:p w14:paraId="019148FD" w14:textId="77777777" w:rsidR="00F530E6" w:rsidRDefault="0061153E">
      <w:pPr>
        <w:spacing w:before="480"/>
      </w:pPr>
      <w:r>
        <w:t>Adjacent Growth Opportunities (34)</w:t>
      </w:r>
    </w:p>
    <w:p w14:paraId="3DA9D559" w14:textId="77777777" w:rsidR="00F530E6" w:rsidRDefault="0061153E">
      <w:pPr>
        <w:numPr>
          <w:ilvl w:val="0"/>
          <w:numId w:val="4"/>
        </w:numPr>
        <w:spacing w:after="0"/>
        <w:jc w:val="left"/>
      </w:pPr>
      <w:r>
        <w:rPr>
          <w:b/>
          <w:bCs/>
        </w:rPr>
        <w:t>2823</w:t>
      </w:r>
      <w:r>
        <w:t xml:space="preserve"> — Titanium oxides</w:t>
      </w:r>
    </w:p>
    <w:p w14:paraId="376A7D18" w14:textId="77777777" w:rsidR="00F530E6" w:rsidRDefault="0061153E">
      <w:pPr>
        <w:numPr>
          <w:ilvl w:val="0"/>
          <w:numId w:val="4"/>
        </w:numPr>
        <w:spacing w:before="0" w:after="0"/>
        <w:jc w:val="left"/>
      </w:pPr>
      <w:r>
        <w:rPr>
          <w:b/>
          <w:bCs/>
        </w:rPr>
        <w:t>2922</w:t>
      </w:r>
      <w:r>
        <w:t xml:space="preserve"> — Oxygen-function amino-compounds </w:t>
      </w:r>
      <w:r>
        <w:rPr>
          <w:i/>
          <w:iCs/>
        </w:rPr>
        <w:t>(Flagship)</w:t>
      </w:r>
    </w:p>
    <w:p w14:paraId="0B4DC4C8" w14:textId="77777777" w:rsidR="00F530E6" w:rsidRDefault="0061153E">
      <w:pPr>
        <w:numPr>
          <w:ilvl w:val="0"/>
          <w:numId w:val="4"/>
        </w:numPr>
        <w:spacing w:before="0" w:after="0"/>
        <w:jc w:val="left"/>
      </w:pPr>
      <w:r>
        <w:rPr>
          <w:b/>
          <w:bCs/>
        </w:rPr>
        <w:t>3208</w:t>
      </w:r>
      <w:r>
        <w:t xml:space="preserve"> — Paints &amp; varnishes (aqueous medium) </w:t>
      </w:r>
      <w:r>
        <w:rPr>
          <w:i/>
          <w:iCs/>
        </w:rPr>
        <w:t>(Flagship)</w:t>
      </w:r>
    </w:p>
    <w:p w14:paraId="4182F5F0" w14:textId="77777777" w:rsidR="00F530E6" w:rsidRDefault="0061153E">
      <w:pPr>
        <w:numPr>
          <w:ilvl w:val="0"/>
          <w:numId w:val="4"/>
        </w:numPr>
        <w:spacing w:before="0" w:after="0"/>
        <w:jc w:val="left"/>
      </w:pPr>
      <w:r>
        <w:rPr>
          <w:b/>
          <w:bCs/>
        </w:rPr>
        <w:t>3703</w:t>
      </w:r>
      <w:r>
        <w:t xml:space="preserve"> — Photographic paper/paperboard/textiles (coated media)</w:t>
      </w:r>
    </w:p>
    <w:p w14:paraId="5821C463" w14:textId="77777777" w:rsidR="00F530E6" w:rsidRDefault="0061153E">
      <w:pPr>
        <w:numPr>
          <w:ilvl w:val="0"/>
          <w:numId w:val="4"/>
        </w:numPr>
        <w:spacing w:before="0" w:after="0"/>
        <w:jc w:val="left"/>
      </w:pPr>
      <w:r>
        <w:rPr>
          <w:b/>
          <w:bCs/>
        </w:rPr>
        <w:t>3917</w:t>
      </w:r>
      <w:r>
        <w:t xml:space="preserve"> — Plastic tubes, pipes, hoses</w:t>
      </w:r>
    </w:p>
    <w:p w14:paraId="2277FFC1" w14:textId="77777777" w:rsidR="00F530E6" w:rsidRDefault="0061153E">
      <w:pPr>
        <w:numPr>
          <w:ilvl w:val="0"/>
          <w:numId w:val="4"/>
        </w:numPr>
        <w:spacing w:before="0" w:after="0"/>
        <w:jc w:val="left"/>
      </w:pPr>
      <w:r>
        <w:rPr>
          <w:b/>
          <w:bCs/>
        </w:rPr>
        <w:t>3922</w:t>
      </w:r>
      <w:r>
        <w:t xml:space="preserve"> — Plastic sanitary ware: baths/sinks/wash basins </w:t>
      </w:r>
      <w:r>
        <w:rPr>
          <w:i/>
          <w:iCs/>
        </w:rPr>
        <w:t>(Flagship)</w:t>
      </w:r>
    </w:p>
    <w:p w14:paraId="709B5744" w14:textId="77777777" w:rsidR="00F530E6" w:rsidRDefault="0061153E">
      <w:pPr>
        <w:numPr>
          <w:ilvl w:val="0"/>
          <w:numId w:val="4"/>
        </w:numPr>
        <w:spacing w:before="0" w:after="0"/>
        <w:jc w:val="left"/>
      </w:pPr>
      <w:r>
        <w:rPr>
          <w:b/>
          <w:bCs/>
        </w:rPr>
        <w:t>4010</w:t>
      </w:r>
      <w:r>
        <w:t xml:space="preserve"> — Conveyor &amp; transmission belts (vulcanised rubber)</w:t>
      </w:r>
    </w:p>
    <w:p w14:paraId="126FC8D6" w14:textId="77777777" w:rsidR="00F530E6" w:rsidRDefault="0061153E">
      <w:pPr>
        <w:numPr>
          <w:ilvl w:val="0"/>
          <w:numId w:val="4"/>
        </w:numPr>
        <w:spacing w:before="0" w:after="0"/>
        <w:jc w:val="left"/>
      </w:pPr>
      <w:r>
        <w:rPr>
          <w:b/>
          <w:bCs/>
        </w:rPr>
        <w:t>4809</w:t>
      </w:r>
      <w:r>
        <w:t xml:space="preserve"> — Carbon paper, self-copy paper</w:t>
      </w:r>
    </w:p>
    <w:p w14:paraId="65787A67" w14:textId="77777777" w:rsidR="00F530E6" w:rsidRDefault="0061153E">
      <w:pPr>
        <w:numPr>
          <w:ilvl w:val="0"/>
          <w:numId w:val="4"/>
        </w:numPr>
        <w:spacing w:before="0" w:after="0"/>
        <w:jc w:val="left"/>
      </w:pPr>
      <w:r>
        <w:rPr>
          <w:b/>
          <w:bCs/>
        </w:rPr>
        <w:t>4816</w:t>
      </w:r>
      <w:r>
        <w:t xml:space="preserve"> — Self-copy paper, duplicator stencils</w:t>
      </w:r>
    </w:p>
    <w:p w14:paraId="59FCB841" w14:textId="77777777" w:rsidR="00F530E6" w:rsidRDefault="0061153E">
      <w:pPr>
        <w:numPr>
          <w:ilvl w:val="0"/>
          <w:numId w:val="4"/>
        </w:numPr>
        <w:spacing w:before="0" w:after="0"/>
        <w:jc w:val="left"/>
      </w:pPr>
      <w:r>
        <w:rPr>
          <w:b/>
          <w:bCs/>
        </w:rPr>
        <w:lastRenderedPageBreak/>
        <w:t>4901</w:t>
      </w:r>
      <w:r>
        <w:t xml:space="preserve"> — Printed books, brochures</w:t>
      </w:r>
    </w:p>
    <w:p w14:paraId="4F357299" w14:textId="77777777" w:rsidR="00F530E6" w:rsidRDefault="0061153E">
      <w:pPr>
        <w:numPr>
          <w:ilvl w:val="0"/>
          <w:numId w:val="4"/>
        </w:numPr>
        <w:spacing w:before="0" w:after="0"/>
        <w:jc w:val="left"/>
      </w:pPr>
      <w:r>
        <w:rPr>
          <w:b/>
          <w:bCs/>
        </w:rPr>
        <w:t>5401</w:t>
      </w:r>
      <w:r>
        <w:t xml:space="preserve"> — Sewing thread (man-made filaments)</w:t>
      </w:r>
    </w:p>
    <w:p w14:paraId="507A4161" w14:textId="77777777" w:rsidR="00F530E6" w:rsidRDefault="0061153E">
      <w:pPr>
        <w:numPr>
          <w:ilvl w:val="0"/>
          <w:numId w:val="4"/>
        </w:numPr>
        <w:spacing w:before="0" w:after="0"/>
        <w:jc w:val="left"/>
      </w:pPr>
      <w:r>
        <w:rPr>
          <w:b/>
          <w:bCs/>
        </w:rPr>
        <w:t>5907</w:t>
      </w:r>
      <w:r>
        <w:t xml:space="preserve"> — Textile fabrics impregnated/covered for painting</w:t>
      </w:r>
    </w:p>
    <w:p w14:paraId="7D2B125B" w14:textId="77777777" w:rsidR="00F530E6" w:rsidRDefault="0061153E">
      <w:pPr>
        <w:numPr>
          <w:ilvl w:val="0"/>
          <w:numId w:val="4"/>
        </w:numPr>
        <w:spacing w:before="0" w:after="0"/>
        <w:jc w:val="left"/>
      </w:pPr>
      <w:r>
        <w:rPr>
          <w:b/>
          <w:bCs/>
        </w:rPr>
        <w:t>5909</w:t>
      </w:r>
      <w:r>
        <w:t xml:space="preserve"> — Textile hosepiping &amp; similar tubing</w:t>
      </w:r>
    </w:p>
    <w:p w14:paraId="786C3161" w14:textId="77777777" w:rsidR="00F530E6" w:rsidRDefault="0061153E">
      <w:pPr>
        <w:numPr>
          <w:ilvl w:val="0"/>
          <w:numId w:val="4"/>
        </w:numPr>
        <w:spacing w:before="0" w:after="0"/>
        <w:jc w:val="left"/>
      </w:pPr>
      <w:r>
        <w:rPr>
          <w:b/>
          <w:bCs/>
        </w:rPr>
        <w:t>6601</w:t>
      </w:r>
      <w:r>
        <w:t xml:space="preserve"> — Umbrellas and sun-umbrellas</w:t>
      </w:r>
    </w:p>
    <w:p w14:paraId="69AF4E0C" w14:textId="77777777" w:rsidR="00F530E6" w:rsidRDefault="0061153E">
      <w:pPr>
        <w:numPr>
          <w:ilvl w:val="0"/>
          <w:numId w:val="4"/>
        </w:numPr>
        <w:spacing w:before="0" w:after="0"/>
        <w:jc w:val="left"/>
      </w:pPr>
      <w:r>
        <w:rPr>
          <w:b/>
          <w:bCs/>
        </w:rPr>
        <w:t>6812</w:t>
      </w:r>
      <w:r>
        <w:t xml:space="preserve"> — Fabricated asbestos fibers; mixtures with asbestos †</w:t>
      </w:r>
    </w:p>
    <w:p w14:paraId="05520D49" w14:textId="77777777" w:rsidR="00F530E6" w:rsidRDefault="0061153E">
      <w:pPr>
        <w:numPr>
          <w:ilvl w:val="0"/>
          <w:numId w:val="4"/>
        </w:numPr>
        <w:spacing w:before="0" w:after="0"/>
        <w:jc w:val="left"/>
      </w:pPr>
      <w:r>
        <w:rPr>
          <w:b/>
          <w:bCs/>
        </w:rPr>
        <w:t>6815</w:t>
      </w:r>
      <w:r>
        <w:t xml:space="preserve"> — Articles of stone or other mineral substances</w:t>
      </w:r>
    </w:p>
    <w:p w14:paraId="37D464B7" w14:textId="77777777" w:rsidR="00F530E6" w:rsidRDefault="0061153E">
      <w:pPr>
        <w:numPr>
          <w:ilvl w:val="0"/>
          <w:numId w:val="4"/>
        </w:numPr>
        <w:spacing w:before="0" w:after="0"/>
        <w:jc w:val="left"/>
      </w:pPr>
      <w:r>
        <w:rPr>
          <w:b/>
          <w:bCs/>
        </w:rPr>
        <w:t>6912</w:t>
      </w:r>
      <w:r>
        <w:t xml:space="preserve"> — Ceramic table/kitchen-ware</w:t>
      </w:r>
    </w:p>
    <w:p w14:paraId="6A2886FC" w14:textId="77777777" w:rsidR="00F530E6" w:rsidRDefault="0061153E">
      <w:pPr>
        <w:numPr>
          <w:ilvl w:val="0"/>
          <w:numId w:val="4"/>
        </w:numPr>
        <w:spacing w:before="0" w:after="0"/>
        <w:jc w:val="left"/>
      </w:pPr>
      <w:r>
        <w:rPr>
          <w:b/>
          <w:bCs/>
        </w:rPr>
        <w:t>6914</w:t>
      </w:r>
      <w:r>
        <w:t xml:space="preserve"> — Other ceramic articles</w:t>
      </w:r>
    </w:p>
    <w:p w14:paraId="2FCF6ED4" w14:textId="77777777" w:rsidR="00F530E6" w:rsidRDefault="0061153E">
      <w:pPr>
        <w:numPr>
          <w:ilvl w:val="0"/>
          <w:numId w:val="4"/>
        </w:numPr>
        <w:spacing w:before="0" w:after="0"/>
        <w:jc w:val="left"/>
      </w:pPr>
      <w:r>
        <w:rPr>
          <w:b/>
          <w:bCs/>
        </w:rPr>
        <w:t>7003</w:t>
      </w:r>
      <w:r>
        <w:t xml:space="preserve"> — Cast/rolled glass</w:t>
      </w:r>
    </w:p>
    <w:p w14:paraId="43DB8977" w14:textId="77777777" w:rsidR="00F530E6" w:rsidRDefault="0061153E">
      <w:pPr>
        <w:numPr>
          <w:ilvl w:val="0"/>
          <w:numId w:val="4"/>
        </w:numPr>
        <w:spacing w:before="0" w:after="0"/>
        <w:jc w:val="left"/>
      </w:pPr>
      <w:r>
        <w:rPr>
          <w:b/>
          <w:bCs/>
        </w:rPr>
        <w:t>7018</w:t>
      </w:r>
      <w:r>
        <w:t xml:space="preserve"> — Glass beads; imitation stones</w:t>
      </w:r>
    </w:p>
    <w:p w14:paraId="58357AE3" w14:textId="77777777" w:rsidR="00F530E6" w:rsidRDefault="0061153E">
      <w:pPr>
        <w:numPr>
          <w:ilvl w:val="0"/>
          <w:numId w:val="4"/>
        </w:numPr>
        <w:spacing w:before="0" w:after="0"/>
        <w:jc w:val="left"/>
      </w:pPr>
      <w:r>
        <w:rPr>
          <w:b/>
          <w:bCs/>
        </w:rPr>
        <w:t>7418</w:t>
      </w:r>
      <w:r>
        <w:t xml:space="preserve"> — Copper table/kitchen articles</w:t>
      </w:r>
    </w:p>
    <w:p w14:paraId="16B83C72" w14:textId="77777777" w:rsidR="00F530E6" w:rsidRDefault="0061153E">
      <w:pPr>
        <w:numPr>
          <w:ilvl w:val="0"/>
          <w:numId w:val="4"/>
        </w:numPr>
        <w:spacing w:before="0" w:after="0"/>
        <w:jc w:val="left"/>
      </w:pPr>
      <w:r>
        <w:rPr>
          <w:b/>
          <w:bCs/>
        </w:rPr>
        <w:t>8203</w:t>
      </w:r>
      <w:r>
        <w:t xml:space="preserve"> — Files, rasps, pliers, scissors, hand tools</w:t>
      </w:r>
    </w:p>
    <w:p w14:paraId="34F39D0F" w14:textId="77777777" w:rsidR="00F530E6" w:rsidRDefault="0061153E">
      <w:pPr>
        <w:numPr>
          <w:ilvl w:val="0"/>
          <w:numId w:val="4"/>
        </w:numPr>
        <w:spacing w:before="0" w:after="0"/>
        <w:jc w:val="left"/>
      </w:pPr>
      <w:r>
        <w:rPr>
          <w:b/>
          <w:bCs/>
        </w:rPr>
        <w:t>8211</w:t>
      </w:r>
      <w:r>
        <w:t xml:space="preserve"> — Knives with cutting blades</w:t>
      </w:r>
    </w:p>
    <w:p w14:paraId="00DD1268" w14:textId="77777777" w:rsidR="00F530E6" w:rsidRDefault="0061153E">
      <w:pPr>
        <w:numPr>
          <w:ilvl w:val="0"/>
          <w:numId w:val="4"/>
        </w:numPr>
        <w:spacing w:before="0" w:after="0"/>
        <w:jc w:val="left"/>
      </w:pPr>
      <w:r>
        <w:rPr>
          <w:b/>
          <w:bCs/>
        </w:rPr>
        <w:t>8303</w:t>
      </w:r>
      <w:r>
        <w:t xml:space="preserve"> — Safes/strong-boxes/cash boxes</w:t>
      </w:r>
    </w:p>
    <w:p w14:paraId="3C17DDF9" w14:textId="77777777" w:rsidR="00F530E6" w:rsidRDefault="0061153E">
      <w:pPr>
        <w:numPr>
          <w:ilvl w:val="0"/>
          <w:numId w:val="4"/>
        </w:numPr>
        <w:spacing w:before="0" w:after="0"/>
        <w:jc w:val="left"/>
      </w:pPr>
      <w:r>
        <w:rPr>
          <w:b/>
          <w:bCs/>
        </w:rPr>
        <w:t>8304</w:t>
      </w:r>
      <w:r>
        <w:t xml:space="preserve"> — Filing/card-index cabinets</w:t>
      </w:r>
    </w:p>
    <w:p w14:paraId="7AAB6A27" w14:textId="77777777" w:rsidR="00F530E6" w:rsidRDefault="0061153E">
      <w:pPr>
        <w:numPr>
          <w:ilvl w:val="0"/>
          <w:numId w:val="4"/>
        </w:numPr>
        <w:spacing w:before="0" w:after="0"/>
        <w:jc w:val="left"/>
      </w:pPr>
      <w:r>
        <w:rPr>
          <w:b/>
          <w:bCs/>
        </w:rPr>
        <w:t>8311</w:t>
      </w:r>
      <w:r>
        <w:t xml:space="preserve"> — Wire/rods/tubes/etc. of base metal for soldering/welding</w:t>
      </w:r>
    </w:p>
    <w:p w14:paraId="1D145787" w14:textId="77777777" w:rsidR="00F530E6" w:rsidRDefault="0061153E">
      <w:pPr>
        <w:numPr>
          <w:ilvl w:val="0"/>
          <w:numId w:val="4"/>
        </w:numPr>
        <w:spacing w:before="0" w:after="0"/>
        <w:jc w:val="left"/>
      </w:pPr>
      <w:r>
        <w:rPr>
          <w:b/>
          <w:bCs/>
        </w:rPr>
        <w:t>8452</w:t>
      </w:r>
      <w:r>
        <w:t xml:space="preserve"> — Sewing machines</w:t>
      </w:r>
    </w:p>
    <w:p w14:paraId="306E852D" w14:textId="77777777" w:rsidR="00F530E6" w:rsidRDefault="0061153E">
      <w:pPr>
        <w:numPr>
          <w:ilvl w:val="0"/>
          <w:numId w:val="4"/>
        </w:numPr>
        <w:spacing w:before="0" w:after="0"/>
        <w:jc w:val="left"/>
      </w:pPr>
      <w:r>
        <w:rPr>
          <w:b/>
          <w:bCs/>
        </w:rPr>
        <w:t>8474</w:t>
      </w:r>
      <w:r>
        <w:t xml:space="preserve"> — Machinery for sorting/screening/washing minerals</w:t>
      </w:r>
    </w:p>
    <w:p w14:paraId="1AF7CC7E" w14:textId="77777777" w:rsidR="00F530E6" w:rsidRDefault="0061153E">
      <w:pPr>
        <w:numPr>
          <w:ilvl w:val="0"/>
          <w:numId w:val="4"/>
        </w:numPr>
        <w:spacing w:before="0" w:after="0"/>
        <w:jc w:val="left"/>
      </w:pPr>
      <w:r>
        <w:rPr>
          <w:b/>
          <w:bCs/>
        </w:rPr>
        <w:t>9207</w:t>
      </w:r>
      <w:r>
        <w:t xml:space="preserve"> — Keyboard musical instruments</w:t>
      </w:r>
    </w:p>
    <w:p w14:paraId="2F6CB9A4" w14:textId="77777777" w:rsidR="00F530E6" w:rsidRDefault="0061153E">
      <w:pPr>
        <w:numPr>
          <w:ilvl w:val="0"/>
          <w:numId w:val="4"/>
        </w:numPr>
        <w:spacing w:before="0" w:after="0"/>
        <w:jc w:val="left"/>
      </w:pPr>
      <w:r>
        <w:rPr>
          <w:b/>
          <w:bCs/>
        </w:rPr>
        <w:t>9208</w:t>
      </w:r>
      <w:r>
        <w:t xml:space="preserve"> — Musical boxes/accordions</w:t>
      </w:r>
    </w:p>
    <w:p w14:paraId="791AA76F" w14:textId="77777777" w:rsidR="00F530E6" w:rsidRDefault="0061153E">
      <w:pPr>
        <w:numPr>
          <w:ilvl w:val="0"/>
          <w:numId w:val="4"/>
        </w:numPr>
        <w:spacing w:before="0" w:after="0"/>
        <w:jc w:val="left"/>
      </w:pPr>
      <w:r>
        <w:rPr>
          <w:b/>
          <w:bCs/>
        </w:rPr>
        <w:t>9608</w:t>
      </w:r>
      <w:r>
        <w:t xml:space="preserve"> — Ballpoint &amp; felt-tip pens</w:t>
      </w:r>
    </w:p>
    <w:p w14:paraId="0E964BE2" w14:textId="77777777" w:rsidR="00F530E6" w:rsidRDefault="0061153E">
      <w:pPr>
        <w:numPr>
          <w:ilvl w:val="0"/>
          <w:numId w:val="4"/>
        </w:numPr>
        <w:spacing w:before="0" w:after="0"/>
        <w:jc w:val="left"/>
      </w:pPr>
      <w:r>
        <w:rPr>
          <w:b/>
          <w:bCs/>
        </w:rPr>
        <w:t>9613</w:t>
      </w:r>
      <w:r>
        <w:t xml:space="preserve"> — Cigarette lighters</w:t>
      </w:r>
    </w:p>
    <w:p w14:paraId="36E9C8A3" w14:textId="77777777" w:rsidR="00F530E6" w:rsidRDefault="0061153E">
      <w:pPr>
        <w:numPr>
          <w:ilvl w:val="0"/>
          <w:numId w:val="4"/>
        </w:numPr>
        <w:spacing w:before="0" w:after="0"/>
        <w:jc w:val="left"/>
      </w:pPr>
      <w:r>
        <w:rPr>
          <w:b/>
          <w:bCs/>
        </w:rPr>
        <w:t>9617</w:t>
      </w:r>
      <w:r>
        <w:t xml:space="preserve"> — Vacuum flasks</w:t>
      </w:r>
    </w:p>
    <w:p w14:paraId="41C2DD25" w14:textId="77777777" w:rsidR="00F530E6" w:rsidRDefault="0061153E">
      <w:pPr>
        <w:numPr>
          <w:ilvl w:val="0"/>
          <w:numId w:val="4"/>
        </w:numPr>
        <w:spacing w:before="0"/>
        <w:jc w:val="left"/>
      </w:pPr>
      <w:r>
        <w:rPr>
          <w:b/>
          <w:bCs/>
        </w:rPr>
        <w:t>9704</w:t>
      </w:r>
      <w:r>
        <w:t xml:space="preserve"> — Revenue stamps</w:t>
      </w:r>
    </w:p>
    <w:p w14:paraId="6BAABCAA" w14:textId="77777777" w:rsidR="00F530E6" w:rsidRDefault="0061153E">
      <w:pPr>
        <w:spacing w:before="480"/>
      </w:pPr>
      <w:r>
        <w:t>Strategic Innovation Bets (11)</w:t>
      </w:r>
    </w:p>
    <w:p w14:paraId="1014B900" w14:textId="77777777" w:rsidR="00F530E6" w:rsidRDefault="0061153E">
      <w:pPr>
        <w:numPr>
          <w:ilvl w:val="0"/>
          <w:numId w:val="9"/>
        </w:numPr>
        <w:spacing w:after="0"/>
        <w:jc w:val="left"/>
      </w:pPr>
      <w:r>
        <w:rPr>
          <w:b/>
          <w:bCs/>
        </w:rPr>
        <w:t>8473</w:t>
      </w:r>
      <w:r>
        <w:t xml:space="preserve"> — Office-machine/computer parts </w:t>
      </w:r>
      <w:r>
        <w:rPr>
          <w:i/>
          <w:iCs/>
        </w:rPr>
        <w:t>(Flagship)</w:t>
      </w:r>
    </w:p>
    <w:p w14:paraId="0609F691" w14:textId="77777777" w:rsidR="00F530E6" w:rsidRDefault="0061153E">
      <w:pPr>
        <w:numPr>
          <w:ilvl w:val="0"/>
          <w:numId w:val="9"/>
        </w:numPr>
        <w:spacing w:before="0" w:after="0"/>
        <w:jc w:val="left"/>
      </w:pPr>
      <w:r>
        <w:rPr>
          <w:b/>
          <w:bCs/>
        </w:rPr>
        <w:t>8518</w:t>
      </w:r>
      <w:r>
        <w:t xml:space="preserve"> — Loudspeakers/headphones/microphones</w:t>
      </w:r>
    </w:p>
    <w:p w14:paraId="4744C9AE" w14:textId="77777777" w:rsidR="00F530E6" w:rsidRDefault="0061153E">
      <w:pPr>
        <w:numPr>
          <w:ilvl w:val="0"/>
          <w:numId w:val="9"/>
        </w:numPr>
        <w:spacing w:before="0" w:after="0"/>
        <w:jc w:val="left"/>
      </w:pPr>
      <w:r>
        <w:rPr>
          <w:b/>
          <w:bCs/>
        </w:rPr>
        <w:t>8519</w:t>
      </w:r>
      <w:r>
        <w:t xml:space="preserve"> — Sound recording/reproducing equipment</w:t>
      </w:r>
    </w:p>
    <w:p w14:paraId="34F9EA1C" w14:textId="77777777" w:rsidR="00F530E6" w:rsidRDefault="0061153E">
      <w:pPr>
        <w:numPr>
          <w:ilvl w:val="0"/>
          <w:numId w:val="9"/>
        </w:numPr>
        <w:spacing w:before="0" w:after="0"/>
        <w:jc w:val="left"/>
      </w:pPr>
      <w:r>
        <w:rPr>
          <w:b/>
          <w:bCs/>
        </w:rPr>
        <w:t>8538</w:t>
      </w:r>
      <w:r>
        <w:t xml:space="preserve"> — Parts for electrical apparatus (8535–8537) </w:t>
      </w:r>
      <w:r>
        <w:rPr>
          <w:i/>
          <w:iCs/>
        </w:rPr>
        <w:t>(Flagship)</w:t>
      </w:r>
    </w:p>
    <w:p w14:paraId="7296FC1A" w14:textId="77777777" w:rsidR="00F530E6" w:rsidRDefault="0061153E">
      <w:pPr>
        <w:numPr>
          <w:ilvl w:val="0"/>
          <w:numId w:val="9"/>
        </w:numPr>
        <w:spacing w:before="0" w:after="0"/>
        <w:jc w:val="left"/>
      </w:pPr>
      <w:r>
        <w:rPr>
          <w:b/>
          <w:bCs/>
        </w:rPr>
        <w:t>8539</w:t>
      </w:r>
      <w:r>
        <w:t xml:space="preserve"> — Electric filament/discharge lamps</w:t>
      </w:r>
    </w:p>
    <w:p w14:paraId="255259AC" w14:textId="77777777" w:rsidR="00F530E6" w:rsidRDefault="0061153E">
      <w:pPr>
        <w:numPr>
          <w:ilvl w:val="0"/>
          <w:numId w:val="9"/>
        </w:numPr>
        <w:spacing w:before="0" w:after="0"/>
        <w:jc w:val="left"/>
      </w:pPr>
      <w:r>
        <w:rPr>
          <w:b/>
          <w:bCs/>
        </w:rPr>
        <w:lastRenderedPageBreak/>
        <w:t>8703</w:t>
      </w:r>
      <w:r>
        <w:t xml:space="preserve"> — Motor cars and other vehicles</w:t>
      </w:r>
    </w:p>
    <w:p w14:paraId="6346E86F" w14:textId="77777777" w:rsidR="00F530E6" w:rsidRDefault="0061153E">
      <w:pPr>
        <w:numPr>
          <w:ilvl w:val="0"/>
          <w:numId w:val="9"/>
        </w:numPr>
        <w:spacing w:before="0" w:after="0"/>
        <w:jc w:val="left"/>
      </w:pPr>
      <w:r>
        <w:rPr>
          <w:b/>
          <w:bCs/>
        </w:rPr>
        <w:t>8803</w:t>
      </w:r>
      <w:r>
        <w:t xml:space="preserve"> — Aircraft/spacecraft parts</w:t>
      </w:r>
    </w:p>
    <w:p w14:paraId="324FD912" w14:textId="77777777" w:rsidR="00F530E6" w:rsidRDefault="0061153E">
      <w:pPr>
        <w:numPr>
          <w:ilvl w:val="0"/>
          <w:numId w:val="9"/>
        </w:numPr>
        <w:spacing w:before="0" w:after="0"/>
        <w:jc w:val="left"/>
      </w:pPr>
      <w:r>
        <w:rPr>
          <w:b/>
          <w:bCs/>
        </w:rPr>
        <w:t>9007</w:t>
      </w:r>
      <w:r>
        <w:t xml:space="preserve"> — Cinematographic cameras/projectors</w:t>
      </w:r>
    </w:p>
    <w:p w14:paraId="3C474CD9" w14:textId="77777777" w:rsidR="00F530E6" w:rsidRDefault="0061153E">
      <w:pPr>
        <w:numPr>
          <w:ilvl w:val="0"/>
          <w:numId w:val="9"/>
        </w:numPr>
        <w:spacing w:before="0" w:after="0"/>
        <w:jc w:val="left"/>
      </w:pPr>
      <w:r>
        <w:rPr>
          <w:b/>
          <w:bCs/>
        </w:rPr>
        <w:t>9018</w:t>
      </w:r>
      <w:r>
        <w:t xml:space="preserve"> — Medical instruments </w:t>
      </w:r>
      <w:r>
        <w:rPr>
          <w:i/>
          <w:iCs/>
        </w:rPr>
        <w:t>(Flagship)</w:t>
      </w:r>
    </w:p>
    <w:p w14:paraId="165BFB59" w14:textId="77777777" w:rsidR="00F530E6" w:rsidRDefault="0061153E">
      <w:pPr>
        <w:numPr>
          <w:ilvl w:val="0"/>
          <w:numId w:val="9"/>
        </w:numPr>
        <w:spacing w:before="0" w:after="0"/>
        <w:jc w:val="left"/>
      </w:pPr>
      <w:r>
        <w:rPr>
          <w:b/>
          <w:bCs/>
        </w:rPr>
        <w:t>9025</w:t>
      </w:r>
      <w:r>
        <w:t xml:space="preserve"> — Hydrometers/thermometers/pyrometers/barometers</w:t>
      </w:r>
    </w:p>
    <w:p w14:paraId="61C648FE" w14:textId="77777777" w:rsidR="00F530E6" w:rsidRDefault="0061153E">
      <w:pPr>
        <w:numPr>
          <w:ilvl w:val="0"/>
          <w:numId w:val="9"/>
        </w:numPr>
        <w:spacing w:before="0"/>
        <w:jc w:val="left"/>
      </w:pPr>
      <w:r>
        <w:rPr>
          <w:b/>
          <w:bCs/>
        </w:rPr>
        <w:t>9402</w:t>
      </w:r>
      <w:r>
        <w:t xml:space="preserve"> — Medical/surgical/dental/veterinary furniture</w:t>
      </w:r>
    </w:p>
    <w:p w14:paraId="0EEB12F1" w14:textId="77777777" w:rsidR="00F530E6" w:rsidRDefault="00F530E6"/>
    <w:p w14:paraId="6B4252C8" w14:textId="77777777" w:rsidR="00F530E6" w:rsidRDefault="00F530E6"/>
    <w:p w14:paraId="6A6EBB70" w14:textId="77777777" w:rsidR="00F530E6" w:rsidRDefault="00F530E6"/>
    <w:p w14:paraId="3519B066" w14:textId="77777777" w:rsidR="00F530E6" w:rsidRDefault="00F530E6"/>
    <w:p w14:paraId="3591046F" w14:textId="77777777" w:rsidR="00F530E6" w:rsidRDefault="00F530E6"/>
    <w:p w14:paraId="1763E5D3" w14:textId="77777777" w:rsidR="00F530E6" w:rsidRDefault="00F530E6"/>
    <w:p w14:paraId="6E749EC6" w14:textId="77777777" w:rsidR="00F530E6" w:rsidRDefault="00F530E6"/>
    <w:p w14:paraId="0AFC0AF1" w14:textId="77777777" w:rsidR="00F530E6" w:rsidRDefault="00F530E6"/>
    <w:p w14:paraId="023C8085" w14:textId="77777777" w:rsidR="00F530E6" w:rsidRDefault="00F530E6"/>
    <w:p w14:paraId="661B0DEF" w14:textId="77777777" w:rsidR="00F530E6" w:rsidRDefault="00F530E6"/>
    <w:tbl>
      <w:tblPr>
        <w:tblStyle w:val="af6"/>
        <w:tblW w:w="10770" w:type="dxa"/>
        <w:tblInd w:w="-1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50"/>
        <w:gridCol w:w="810"/>
        <w:gridCol w:w="2880"/>
        <w:gridCol w:w="1155"/>
        <w:gridCol w:w="1470"/>
        <w:gridCol w:w="990"/>
        <w:gridCol w:w="915"/>
        <w:gridCol w:w="900"/>
      </w:tblGrid>
      <w:tr w:rsidR="00F530E6" w14:paraId="139A39C8" w14:textId="77777777">
        <w:trPr>
          <w:trHeight w:val="990"/>
        </w:trPr>
        <w:tc>
          <w:tcPr>
            <w:tcW w:w="16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6F27CB1"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Cluster</w:t>
            </w:r>
          </w:p>
        </w:tc>
        <w:tc>
          <w:tcPr>
            <w:tcW w:w="81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FA66E3E"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HS Code</w:t>
            </w:r>
          </w:p>
        </w:tc>
        <w:tc>
          <w:tcPr>
            <w:tcW w:w="288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EDFEF20"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Product name</w:t>
            </w:r>
          </w:p>
        </w:tc>
        <w:tc>
          <w:tcPr>
            <w:tcW w:w="115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FE59E13"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Current RCA</w:t>
            </w:r>
          </w:p>
        </w:tc>
        <w:tc>
          <w:tcPr>
            <w:tcW w:w="147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6EE3E0E"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Current Relative Relatedness</w:t>
            </w:r>
          </w:p>
        </w:tc>
        <w:tc>
          <w:tcPr>
            <w:tcW w:w="99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CCF825F"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PCI</w:t>
            </w:r>
          </w:p>
        </w:tc>
        <w:tc>
          <w:tcPr>
            <w:tcW w:w="91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FC91D7A"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Target ECI</w:t>
            </w:r>
          </w:p>
        </w:tc>
        <w:tc>
          <w:tcPr>
            <w:tcW w:w="90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17C962E" w14:textId="77777777" w:rsidR="00F530E6" w:rsidRDefault="0061153E">
            <w:pPr>
              <w:spacing w:before="0" w:after="0"/>
              <w:jc w:val="center"/>
              <w:rPr>
                <w:rFonts w:ascii="Nunito" w:eastAsia="Nunito" w:hAnsi="Nunito" w:cs="Nunito"/>
                <w:sz w:val="20"/>
                <w:szCs w:val="20"/>
              </w:rPr>
            </w:pPr>
            <w:r>
              <w:rPr>
                <w:rFonts w:ascii="Nunito" w:eastAsia="Nunito" w:hAnsi="Nunito" w:cs="Nunito"/>
                <w:b/>
                <w:bCs/>
                <w:sz w:val="20"/>
                <w:szCs w:val="20"/>
              </w:rPr>
              <w:t>Target Growth</w:t>
            </w:r>
          </w:p>
        </w:tc>
      </w:tr>
      <w:tr w:rsidR="00F530E6" w14:paraId="0E6EEFCF"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EA763A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A7E2A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2823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1ADFAD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Titanium oxides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A7D582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0.203</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5ABE40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-1.057</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56BC4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0.847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082A9D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FB99AA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4.825</w:t>
            </w:r>
          </w:p>
        </w:tc>
      </w:tr>
      <w:tr w:rsidR="00F530E6" w14:paraId="4E9FADEA"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0F2847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2D149F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2922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0E3B3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Oxygen-function amino-compounds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020A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45A45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-0.48</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629B17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0.704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88929B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1135B3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4.743</w:t>
            </w:r>
          </w:p>
        </w:tc>
      </w:tr>
      <w:tr w:rsidR="00F530E6" w14:paraId="2BBC669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EDFCEC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B0CDA9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2939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72BEB4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Vegetable alkaloids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AEE547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0.844</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42A55B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-0.859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727C95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0.417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C62EED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A723DD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4.17</w:t>
            </w:r>
          </w:p>
        </w:tc>
      </w:tr>
      <w:tr w:rsidR="00F530E6" w14:paraId="79EEEE27"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5B8426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lastRenderedPageBreak/>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8D89FA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3003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9714D3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Medicaments (not in measured doses)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AAB18E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0.287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E665E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0.186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1E0138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0.645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C5AF0B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7D2B82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4.989</w:t>
            </w:r>
          </w:p>
        </w:tc>
      </w:tr>
      <w:tr w:rsidR="00F530E6" w14:paraId="5579D577"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E334D6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12D060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3208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4C97A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Paints &amp; varnishes (aqueous medium)</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061BCC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0.458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092F39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0.732</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09863B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0.587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35521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59C3A6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4.498</w:t>
            </w:r>
          </w:p>
        </w:tc>
      </w:tr>
      <w:tr w:rsidR="00F530E6" w14:paraId="45A71234"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DFF11B8"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D57915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3304</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3708E9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Beauty/make-up, skin-care preparations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01B807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0.366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A1D0D6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0.104</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797378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0.515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F390D9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0.17</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ACBC09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5.006</w:t>
            </w:r>
          </w:p>
        </w:tc>
      </w:tr>
      <w:tr w:rsidR="00F530E6" w14:paraId="45395B4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572301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8AB4B4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3306</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E73BEB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Preparations for oral/dental hygiene</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968E0F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0.846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8BB6E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0.245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5F3AA5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0.251</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FDA5B7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F4B7B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4.088</w:t>
            </w:r>
          </w:p>
        </w:tc>
      </w:tr>
      <w:tr w:rsidR="00F530E6" w14:paraId="1509CEB0"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44704EB2"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387E59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3506</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F7EE2E3"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Prepared glues and other adhesives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1D2F7E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0.271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57E3AA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69D06A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0.853</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115741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F14338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4.661</w:t>
            </w:r>
          </w:p>
        </w:tc>
      </w:tr>
      <w:tr w:rsidR="00F530E6" w14:paraId="7CF99665"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44AE71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8903D3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3703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088407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Photographic paper, paperboard, textiles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61EE46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0.151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A2C6FC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-0.931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5C9CA0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0.949</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958AEE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A39F85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4.907</w:t>
            </w:r>
          </w:p>
        </w:tc>
      </w:tr>
      <w:tr w:rsidR="00F530E6" w14:paraId="20DE722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E0B8AA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BD2896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3808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6EED7E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Insecticides, rodenticides, fungicides, herbicides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3DD0FC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0.758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2B3503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0.613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418F85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0.179</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CFB06F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5469C1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4.252</w:t>
            </w:r>
          </w:p>
        </w:tc>
      </w:tr>
      <w:tr w:rsidR="00F530E6" w14:paraId="78FD4694"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0CDEF3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Foundational Capability Upgrades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75E57B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3819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958A9D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Hydraulic brake fluids, anti-freezing preparations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977FE6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0.422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B66E3A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-0.299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53910C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0.86</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946881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DF278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4.416</w:t>
            </w:r>
          </w:p>
        </w:tc>
      </w:tr>
      <w:tr w:rsidR="00F530E6" w14:paraId="07EA7AB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27898D5C"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300C3F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3917</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F6B71E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Plastic tubes, pipes, hoses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7FDEFE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0.645</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3E95F3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1.024</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AF682D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0.046</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E06656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0.17</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6DA89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5.006</w:t>
            </w:r>
          </w:p>
        </w:tc>
      </w:tr>
      <w:tr w:rsidR="00F530E6" w14:paraId="19D0A347"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49724C4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0E4B6B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3922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142D83C"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Baths, sinks, wash basins, plastic sanitary ware</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C6E476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0.546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DB5C01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0.173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97EAE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0.554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F1AAB7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315D2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4.498</w:t>
            </w:r>
          </w:p>
        </w:tc>
      </w:tr>
      <w:tr w:rsidR="00F530E6" w14:paraId="696CD971"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4148E1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39CFEF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4010</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8EF5E4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Conveyor belts, transmission belts, of vulcanised rubber</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2004A8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0.161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038894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-0.327</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3F7D11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0.938</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51C7CA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E7D89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4.825</w:t>
            </w:r>
          </w:p>
        </w:tc>
      </w:tr>
      <w:tr w:rsidR="00F530E6" w14:paraId="019E9C4A"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FDEB3EC"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A91F7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4809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2974B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Carbon paper, self-copy paper</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D708CB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0.886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D4283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-0.488</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316D17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D6EB12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A8DEBE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4.088</w:t>
            </w:r>
          </w:p>
        </w:tc>
      </w:tr>
      <w:tr w:rsidR="00F530E6" w14:paraId="49DECE0A"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CDE60E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A395E1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4816</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5DB25D8"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Carbon paper, self-copy paper, duplicator stencils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3479D9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0.204</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76A18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-1.207</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B2047F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0.862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07579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5C38C0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4.989</w:t>
            </w:r>
          </w:p>
        </w:tc>
      </w:tr>
      <w:tr w:rsidR="00F530E6" w14:paraId="4AA7A41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3934102"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331A85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4901</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314F24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Printed books, brochures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5A0006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63C9BD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0.159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32EC2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0.816</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999F3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A7D796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4.416</w:t>
            </w:r>
          </w:p>
        </w:tc>
      </w:tr>
      <w:tr w:rsidR="00F530E6" w14:paraId="5AE764F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C4EABE6"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lastRenderedPageBreak/>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1254A1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5401</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E98C672"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Sewing thread of man-made filaments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601FF0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0.897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5A23DF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C2FCE9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-0.322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115A15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5DA832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4.252</w:t>
            </w:r>
          </w:p>
        </w:tc>
      </w:tr>
      <w:tr w:rsidR="00F530E6" w14:paraId="1E35928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A19F953"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7EE6E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5907</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6E030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Textile fabrics impregnated/covered with preparations for painting</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376800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0.651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41A62A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346D5D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0.723</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F857B2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D28B4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4.252</w:t>
            </w:r>
          </w:p>
        </w:tc>
      </w:tr>
      <w:tr w:rsidR="00F530E6" w14:paraId="26D7149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8435BB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B22ACC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5909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C4A858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Textile hosepiping and similar tubing</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1F1CAA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0.257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3F892D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-0.699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225BC5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0.892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B7099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4F85B6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4.661</w:t>
            </w:r>
          </w:p>
        </w:tc>
      </w:tr>
      <w:tr w:rsidR="00F530E6" w14:paraId="7C199E9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243E026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9F00F6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6601</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98C9DC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Umbrellas and sun umbrellas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28E3C7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0.712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5B2017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-0.491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8EEE51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0.043</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FD8237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D539D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4.579</w:t>
            </w:r>
          </w:p>
        </w:tc>
      </w:tr>
      <w:tr w:rsidR="00F530E6" w14:paraId="799BF66D"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DE5CF62"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451DC3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6812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379D5F8"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Fabricated asbestos fibers; mixtures with asbestos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412302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0.984</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8CF518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4780CA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C8A1D5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9944EB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4.088</w:t>
            </w:r>
          </w:p>
        </w:tc>
      </w:tr>
      <w:tr w:rsidR="00F530E6" w14:paraId="6E96979F"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6F49A5C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76A095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6815</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9F4B85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Articles of stone or other mineral substances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C5130A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C38BD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-0.483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5D7D08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0.96</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367B1B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C18CDA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4.743</w:t>
            </w:r>
          </w:p>
        </w:tc>
      </w:tr>
      <w:tr w:rsidR="00F530E6" w14:paraId="32C6B54F"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224396B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5F8B56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6912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153231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Ceramic tableware, kitchenware</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76869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71743F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-0.301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29888E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0C88B6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89838C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4.579</w:t>
            </w:r>
          </w:p>
        </w:tc>
      </w:tr>
      <w:tr w:rsidR="00F530E6" w14:paraId="0FBFAF0A"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C26661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826C09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6914</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1B74AF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Ceramic articles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FC3544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0.487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384CEE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-0.256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9026D1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0.391</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D1F672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8C59A5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4.825</w:t>
            </w:r>
          </w:p>
        </w:tc>
      </w:tr>
      <w:tr w:rsidR="00F530E6" w14:paraId="15C5C202"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47AAD086"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F0E7FD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7003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A4C43A8"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Cast glass and rolled glass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ACC865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0.752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34A3FD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-1.238</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8040E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0.849</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D47767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997F60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4.17</w:t>
            </w:r>
          </w:p>
        </w:tc>
      </w:tr>
      <w:tr w:rsidR="00F530E6" w14:paraId="5A4C1D50"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EB0964D"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782DE1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7018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8E00B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Glass beads, imitation pearls, precious/semi-precious stones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BDBAA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0.212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5AE7A8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-0.979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19F490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0.948</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6C2B14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6168DD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4.743</w:t>
            </w:r>
          </w:p>
        </w:tc>
      </w:tr>
      <w:tr w:rsidR="00F530E6" w14:paraId="449CFAE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50D667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E21E73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7418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5AFCA9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Table, kitchen articles of copper</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3FD24F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0.528</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17F93C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-0.639</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65461A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32236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484C59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4.743</w:t>
            </w:r>
          </w:p>
        </w:tc>
      </w:tr>
      <w:tr w:rsidR="00F530E6" w14:paraId="7FA51FC3"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5529A4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CF67E1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8203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75158A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Files, rasps, pliers, scissors, hand tools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6C3065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0.614</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2D7F5D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-0.678</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1FE89E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0.685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FD2C2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92A3D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4.334</w:t>
            </w:r>
          </w:p>
        </w:tc>
      </w:tr>
      <w:tr w:rsidR="00F530E6" w14:paraId="59EFB3B7"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CC06AC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CCE617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8211</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47ECD9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Knives with cutting blades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FA27B0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0.277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7561BC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-1.136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D74542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0.807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CDDC5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E8B1D4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4.661</w:t>
            </w:r>
          </w:p>
        </w:tc>
      </w:tr>
      <w:tr w:rsidR="00F530E6" w14:paraId="6991D3F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BCE5BC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A3DB8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8303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728A128"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Safes, strong-boxes, cash/valuables boxes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CBB455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0.216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75FCAD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-0.553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F632D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0.799</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00A131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8A314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4.989</w:t>
            </w:r>
          </w:p>
        </w:tc>
      </w:tr>
      <w:tr w:rsidR="00F530E6" w14:paraId="48074C1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A7DED7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C0BF1A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8304</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142847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Filing cabinets, card-index cabinets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FDF7E6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0.403</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00F45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BAB371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0.714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26CC2F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17F9F1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4.579</w:t>
            </w:r>
          </w:p>
        </w:tc>
      </w:tr>
      <w:tr w:rsidR="00F530E6" w14:paraId="397D4CDB"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AFFB9B1"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F83AE3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8311</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9C04C6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Wire, rods, tubes, etc. of base metal for soldering, welding</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140CB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0.966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DCC393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0.136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EBC61B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0.635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BFD107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66E88A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4.006</w:t>
            </w:r>
          </w:p>
        </w:tc>
      </w:tr>
      <w:tr w:rsidR="00F530E6" w14:paraId="3E27674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6FA2D66"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AC729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8452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0B561E6"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Sewing machines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9799A3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0.902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91EB60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A3925D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0.128</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D6DB55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4D3D88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4.088</w:t>
            </w:r>
          </w:p>
        </w:tc>
      </w:tr>
      <w:tr w:rsidR="00F530E6" w14:paraId="50D84B96"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8B2B2CB"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lastRenderedPageBreak/>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A81C39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8473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F39CB13"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Parts and accessories for office machines, computers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73099D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E8A32A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-1.065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6C62C4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0.984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B9E549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41F53A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4.907</w:t>
            </w:r>
          </w:p>
        </w:tc>
      </w:tr>
      <w:tr w:rsidR="00F530E6" w14:paraId="23EBCE32"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4D89C4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4EF062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8474</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0CC349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Machinery for sorting, screening, washing, mineral substances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50ACC6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0.479</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A4FE71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60C07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0.645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8C337D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441306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4.334</w:t>
            </w:r>
          </w:p>
        </w:tc>
      </w:tr>
      <w:tr w:rsidR="00F530E6" w14:paraId="52AE80E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28520CA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BC879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8518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AA575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Loudspeakers, headphones, microphones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EE47F6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0.611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EF7E54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-0.72</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724FA9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0.828</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0AD51B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4238B9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4.252</w:t>
            </w:r>
          </w:p>
        </w:tc>
      </w:tr>
      <w:tr w:rsidR="00F530E6" w14:paraId="3633ABFE"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B9443D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1FA3BE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8519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7D8253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Sound recording/reproducing equipment</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A18A03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0.852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C6899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49A11A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0.824</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5A3B70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4B1DB3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4.006</w:t>
            </w:r>
          </w:p>
        </w:tc>
      </w:tr>
      <w:tr w:rsidR="00F530E6" w14:paraId="0892C512"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759EF0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341C3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8538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A2B2BD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Parts for electrical apparatus of 8535–8537</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53DCA5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0.115</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E8879E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-0.255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4B91D8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0.997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CAFC8D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EB8F4C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4.825</w:t>
            </w:r>
          </w:p>
        </w:tc>
      </w:tr>
      <w:tr w:rsidR="00F530E6" w14:paraId="3E2D0F79"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19EEA0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885DC8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8539</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268E3E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Electric filament/discharge lamps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CFD071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0.352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04D65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-0.602</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E9FA62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0.943</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DB67BF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CBD889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4.579</w:t>
            </w:r>
          </w:p>
        </w:tc>
      </w:tr>
      <w:tr w:rsidR="00F530E6" w14:paraId="50E91568"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61B764E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3A6EAD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8703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58C8D7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Motor cars and other vehicles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C1C6AD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0.127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93ACA8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-0.381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F78D83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0.951</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A0B85C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7180E4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4.907</w:t>
            </w:r>
          </w:p>
        </w:tc>
      </w:tr>
      <w:tr w:rsidR="00F530E6" w14:paraId="05E00231"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8E71F8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5B17BB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8803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4E34CF5"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Parts of aircraft and spacecraft</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F0C1F0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0.71</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F1043E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-0.833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E0B1E9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0.887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BA1368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2B5072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4.17</w:t>
            </w:r>
          </w:p>
        </w:tc>
      </w:tr>
      <w:tr w:rsidR="00F530E6" w14:paraId="0E6D4D75"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7DC0CCEA"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882394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9007</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6DC0D7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Cinematographic cameras and projectors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2FD82A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0.415</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28ABE4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-0.002</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FB3643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0.813</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0178BE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2602B6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4.416</w:t>
            </w:r>
          </w:p>
        </w:tc>
      </w:tr>
      <w:tr w:rsidR="00F530E6" w14:paraId="0D92E4ED"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124148D7"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D94109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9018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44D11F9"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Medical instruments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BB7626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0.283</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5463D2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-0.52</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A46B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0.892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8BD6DD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62B7E2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4.661</w:t>
            </w:r>
          </w:p>
        </w:tc>
      </w:tr>
      <w:tr w:rsidR="00F530E6" w14:paraId="0391144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765144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BC7491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9025</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74B259D"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Hydrometers, thermometers, pyrometers, barometers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8EEA4F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63C7D84"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-0.793</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9A7F13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0.927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ADEAB8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0.16</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B66D89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4.989</w:t>
            </w:r>
          </w:p>
        </w:tc>
      </w:tr>
      <w:tr w:rsidR="00F530E6" w14:paraId="50431F5C"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6FC4547D"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9EA380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9207</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974E8EC"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Musical instruments, keyboards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51860E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0.599</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34B50F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-1.15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B6E110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0.772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88F6E8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19084C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4.334</w:t>
            </w:r>
          </w:p>
        </w:tc>
      </w:tr>
      <w:tr w:rsidR="00F530E6" w14:paraId="6AEFDA52"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A16EE81"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CC89BC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9208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70D4E73"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Musical boxes, fairground organs, accordions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487893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0.922</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EA7CAFC"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-0.886</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62314B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0.668</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ADF85C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C1C0B7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4.006</w:t>
            </w:r>
          </w:p>
        </w:tc>
      </w:tr>
      <w:tr w:rsidR="00F530E6" w14:paraId="7EE4CBF4"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E9767B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Strategic Innovation Bets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17193F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9402</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D4754E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Medical, surgical, dental, veterinary furniture</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492309D"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0.143</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75FBE1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-0.435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F0B7382"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0.947</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55B1A3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0.11</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308AD1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4.907</w:t>
            </w:r>
          </w:p>
        </w:tc>
      </w:tr>
      <w:tr w:rsidR="00F530E6" w14:paraId="7B91324A"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2A713ADE"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4EC1E5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9608</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1555C62"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Ballpoint pens, felt tipped pens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2C5CE7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98F04F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-0.747</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EBEA3EB"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0.691</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2A33195"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9B1F859"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4.661</w:t>
            </w:r>
          </w:p>
        </w:tc>
      </w:tr>
      <w:tr w:rsidR="00F530E6" w14:paraId="7D36DED2"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0C43376C"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9B1EB8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9613</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9A448FF"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Cigarette lighters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E911AA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0.897</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1FB86577"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-0.271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019562F"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0.075</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0BF548"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-0.34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50CDAB7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4.17</w:t>
            </w:r>
          </w:p>
        </w:tc>
      </w:tr>
      <w:tr w:rsidR="00F530E6" w14:paraId="7035CDC5"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3D0F1726"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6F7E63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9617</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F46DA63"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Vacuum Flask</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C34FA1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0.635</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676AC3A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-1.225</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5E1D211"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0.472</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3448036"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-0.19</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5F76DA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4.416</w:t>
            </w:r>
          </w:p>
        </w:tc>
      </w:tr>
      <w:tr w:rsidR="00F530E6" w14:paraId="272F816F" w14:textId="77777777">
        <w:trPr>
          <w:trHeight w:val="315"/>
        </w:trPr>
        <w:tc>
          <w:tcPr>
            <w:tcW w:w="1650" w:type="dxa"/>
            <w:tcBorders>
              <w:top w:val="single" w:sz="6" w:space="0" w:color="CCCCCC"/>
              <w:left w:val="single" w:sz="6" w:space="0" w:color="CCCCCC"/>
              <w:bottom w:val="single" w:sz="6" w:space="0" w:color="CCCCCC"/>
              <w:right w:val="single" w:sz="6" w:space="0" w:color="9A9A9A"/>
            </w:tcBorders>
            <w:tcMar>
              <w:top w:w="40" w:type="dxa"/>
              <w:left w:w="40" w:type="dxa"/>
              <w:bottom w:w="40" w:type="dxa"/>
              <w:right w:w="40" w:type="dxa"/>
            </w:tcMar>
            <w:vAlign w:val="bottom"/>
          </w:tcPr>
          <w:p w14:paraId="5B23EA50"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lastRenderedPageBreak/>
              <w:t>Adjacent Growth Opportunities</w:t>
            </w:r>
          </w:p>
        </w:tc>
        <w:tc>
          <w:tcPr>
            <w:tcW w:w="81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0BE0E0B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9704</w:t>
            </w:r>
          </w:p>
        </w:tc>
        <w:tc>
          <w:tcPr>
            <w:tcW w:w="288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D18DA24" w14:textId="77777777" w:rsidR="00F530E6" w:rsidRDefault="0061153E">
            <w:pPr>
              <w:spacing w:before="0" w:after="0"/>
              <w:rPr>
                <w:rFonts w:ascii="Nunito" w:eastAsia="Nunito" w:hAnsi="Nunito" w:cs="Nunito"/>
                <w:sz w:val="20"/>
                <w:szCs w:val="20"/>
              </w:rPr>
            </w:pPr>
            <w:r>
              <w:rPr>
                <w:rFonts w:ascii="Nunito" w:eastAsia="Nunito" w:hAnsi="Nunito" w:cs="Nunito"/>
                <w:sz w:val="20"/>
                <w:szCs w:val="20"/>
              </w:rPr>
              <w:t>Revenue Stamps</w:t>
            </w:r>
          </w:p>
        </w:tc>
        <w:tc>
          <w:tcPr>
            <w:tcW w:w="115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D7569E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0.406</w:t>
            </w:r>
          </w:p>
        </w:tc>
        <w:tc>
          <w:tcPr>
            <w:tcW w:w="147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2C6B8533"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-0.211</w:t>
            </w:r>
          </w:p>
        </w:tc>
        <w:tc>
          <w:tcPr>
            <w:tcW w:w="99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33E1D2AA"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0.841</w:t>
            </w:r>
          </w:p>
        </w:tc>
        <w:tc>
          <w:tcPr>
            <w:tcW w:w="915"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795B9520"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-0.14</w:t>
            </w:r>
          </w:p>
        </w:tc>
        <w:tc>
          <w:tcPr>
            <w:tcW w:w="900" w:type="dxa"/>
            <w:tcBorders>
              <w:top w:val="single" w:sz="6" w:space="0" w:color="CCCCCC"/>
              <w:left w:val="single" w:sz="6" w:space="0" w:color="CCCCCC"/>
              <w:bottom w:val="single" w:sz="6" w:space="0" w:color="9A9A9A"/>
              <w:right w:val="single" w:sz="6" w:space="0" w:color="9A9A9A"/>
            </w:tcBorders>
            <w:tcMar>
              <w:top w:w="40" w:type="dxa"/>
              <w:left w:w="40" w:type="dxa"/>
              <w:bottom w:w="40" w:type="dxa"/>
              <w:right w:w="40" w:type="dxa"/>
            </w:tcMar>
            <w:vAlign w:val="bottom"/>
          </w:tcPr>
          <w:p w14:paraId="4974F6DE" w14:textId="77777777" w:rsidR="00F530E6" w:rsidRDefault="0061153E">
            <w:pPr>
              <w:spacing w:before="0" w:after="0"/>
              <w:jc w:val="right"/>
              <w:rPr>
                <w:rFonts w:ascii="Nunito" w:eastAsia="Nunito" w:hAnsi="Nunito" w:cs="Nunito"/>
                <w:sz w:val="20"/>
                <w:szCs w:val="20"/>
              </w:rPr>
            </w:pPr>
            <w:r>
              <w:rPr>
                <w:rFonts w:ascii="Nunito" w:eastAsia="Nunito" w:hAnsi="Nunito" w:cs="Nunito"/>
                <w:sz w:val="20"/>
                <w:szCs w:val="20"/>
              </w:rPr>
              <w:t>4.498</w:t>
            </w:r>
          </w:p>
        </w:tc>
      </w:tr>
    </w:tbl>
    <w:p w14:paraId="6485508B" w14:textId="77777777" w:rsidR="00F530E6" w:rsidRDefault="00F530E6">
      <w:pPr>
        <w:sectPr w:rsidR="00F530E6">
          <w:type w:val="continuous"/>
          <w:pgSz w:w="12240" w:h="15840"/>
          <w:pgMar w:top="1440" w:right="1872" w:bottom="1440" w:left="1872" w:header="0" w:footer="144" w:gutter="0"/>
          <w:cols w:space="720" w:equalWidth="0">
            <w:col w:w="8495" w:space="0"/>
          </w:cols>
        </w:sectPr>
      </w:pPr>
    </w:p>
    <w:p w14:paraId="696FE0CD" w14:textId="77777777" w:rsidR="00F530E6" w:rsidRDefault="00F530E6">
      <w:pPr>
        <w:rPr>
          <w:color w:val="666666"/>
          <w:sz w:val="20"/>
          <w:szCs w:val="20"/>
        </w:rPr>
      </w:pPr>
    </w:p>
    <w:p w14:paraId="040FFF6E" w14:textId="77777777" w:rsidR="00F530E6" w:rsidRDefault="0061153E">
      <w:pPr>
        <w:pStyle w:val="Heading2"/>
      </w:pPr>
      <w:bookmarkStart w:id="163" w:name="_Toc219930982"/>
      <w:r>
        <w:rPr>
          <w:sz w:val="28"/>
          <w:szCs w:val="28"/>
        </w:rPr>
        <w:t>REFERENCES</w:t>
      </w:r>
      <w:r>
        <w:rPr>
          <w:sz w:val="20"/>
          <w:szCs w:val="20"/>
        </w:rPr>
        <w:t xml:space="preserve"> </w:t>
      </w:r>
      <w:r>
        <w:t>—</w:t>
      </w:r>
      <w:bookmarkEnd w:id="163"/>
    </w:p>
    <w:p w14:paraId="74C6C219" w14:textId="77777777" w:rsidR="00F530E6" w:rsidRDefault="00F530E6">
      <w:pPr>
        <w:rPr>
          <w:rFonts w:ascii="Nunito" w:eastAsia="Nunito" w:hAnsi="Nunito" w:cs="Nunito"/>
          <w:color w:val="A61C00"/>
          <w:sz w:val="36"/>
          <w:szCs w:val="36"/>
        </w:rPr>
      </w:pPr>
    </w:p>
    <w:p w14:paraId="0811408E" w14:textId="77777777" w:rsidR="00F530E6" w:rsidRDefault="0061153E">
      <w:pPr>
        <w:rPr>
          <w:color w:val="999999"/>
          <w:sz w:val="20"/>
          <w:szCs w:val="20"/>
        </w:rPr>
      </w:pPr>
      <w:r>
        <w:rPr>
          <w:rFonts w:ascii="Nunito" w:eastAsia="Nunito" w:hAnsi="Nunito" w:cs="Nunito"/>
          <w:b/>
          <w:bCs/>
          <w:color w:val="F1C232"/>
          <w:sz w:val="20"/>
          <w:szCs w:val="20"/>
        </w:rPr>
        <w:t xml:space="preserve">1 </w:t>
      </w:r>
      <w:r>
        <w:rPr>
          <w:color w:val="F1C232"/>
          <w:sz w:val="20"/>
          <w:szCs w:val="20"/>
        </w:rPr>
        <w:t>|</w:t>
      </w:r>
      <w:r>
        <w:rPr>
          <w:color w:val="999999"/>
          <w:sz w:val="20"/>
          <w:szCs w:val="20"/>
        </w:rPr>
        <w:t xml:space="preserve"> Hidalgo, C. A. Economic complexity theory and applications.</w:t>
      </w:r>
      <w:r>
        <w:rPr>
          <w:rFonts w:ascii="Nunito" w:eastAsia="Nunito" w:hAnsi="Nunito" w:cs="Nunito"/>
          <w:color w:val="999999"/>
          <w:sz w:val="20"/>
          <w:szCs w:val="20"/>
        </w:rPr>
        <w:t xml:space="preserve"> </w:t>
      </w:r>
      <w:r>
        <w:rPr>
          <w:i/>
          <w:iCs/>
          <w:color w:val="999999"/>
          <w:sz w:val="20"/>
          <w:szCs w:val="20"/>
        </w:rPr>
        <w:t>Nature Reviews Physics</w:t>
      </w:r>
      <w:r>
        <w:rPr>
          <w:color w:val="999999"/>
          <w:sz w:val="20"/>
          <w:szCs w:val="20"/>
        </w:rPr>
        <w:t xml:space="preserve"> 1–22 (2021).</w:t>
      </w:r>
    </w:p>
    <w:p w14:paraId="18E64AA6" w14:textId="77777777" w:rsidR="00F530E6" w:rsidRDefault="00F530E6">
      <w:pPr>
        <w:rPr>
          <w:color w:val="999999"/>
          <w:sz w:val="20"/>
          <w:szCs w:val="20"/>
        </w:rPr>
      </w:pPr>
    </w:p>
    <w:p w14:paraId="55CA8B95" w14:textId="77777777" w:rsidR="00F530E6" w:rsidRDefault="0061153E">
      <w:pPr>
        <w:rPr>
          <w:color w:val="999999"/>
          <w:sz w:val="20"/>
          <w:szCs w:val="20"/>
        </w:rPr>
      </w:pPr>
      <w:r>
        <w:rPr>
          <w:rFonts w:ascii="Nunito" w:eastAsia="Nunito" w:hAnsi="Nunito" w:cs="Nunito"/>
          <w:b/>
          <w:bCs/>
          <w:color w:val="F1C232"/>
          <w:sz w:val="20"/>
          <w:szCs w:val="20"/>
        </w:rPr>
        <w:t>2</w:t>
      </w:r>
      <w:r>
        <w:rPr>
          <w:color w:val="F1C232"/>
          <w:sz w:val="20"/>
          <w:szCs w:val="20"/>
        </w:rPr>
        <w:t xml:space="preserve"> |</w:t>
      </w:r>
      <w:r>
        <w:rPr>
          <w:color w:val="999999"/>
          <w:sz w:val="20"/>
          <w:szCs w:val="20"/>
        </w:rPr>
        <w:t xml:space="preserve"> Hidalgo, C. A., Klinger, B., Barabási, A.-L. &amp; Hausmann, R. The Product Space Conditions the Development of Nations. </w:t>
      </w:r>
      <w:r>
        <w:rPr>
          <w:i/>
          <w:iCs/>
          <w:color w:val="999999"/>
          <w:sz w:val="20"/>
          <w:szCs w:val="20"/>
        </w:rPr>
        <w:t>Science</w:t>
      </w:r>
      <w:r>
        <w:rPr>
          <w:rFonts w:ascii="Nunito Medium" w:eastAsia="Nunito Medium" w:hAnsi="Nunito Medium" w:cs="Nunito Medium"/>
          <w:color w:val="999999"/>
          <w:sz w:val="20"/>
          <w:szCs w:val="20"/>
        </w:rPr>
        <w:t xml:space="preserve"> 317</w:t>
      </w:r>
      <w:r>
        <w:rPr>
          <w:color w:val="666666"/>
          <w:sz w:val="20"/>
          <w:szCs w:val="20"/>
        </w:rPr>
        <w:t>,</w:t>
      </w:r>
      <w:r>
        <w:rPr>
          <w:color w:val="999999"/>
          <w:sz w:val="20"/>
          <w:szCs w:val="20"/>
        </w:rPr>
        <w:t xml:space="preserve"> 482–487 (2007).</w:t>
      </w:r>
    </w:p>
    <w:p w14:paraId="5659C5B1" w14:textId="77777777" w:rsidR="00F530E6" w:rsidRDefault="00F530E6">
      <w:pPr>
        <w:rPr>
          <w:color w:val="999999"/>
          <w:sz w:val="20"/>
          <w:szCs w:val="20"/>
        </w:rPr>
      </w:pPr>
    </w:p>
    <w:p w14:paraId="4D020D16" w14:textId="77777777" w:rsidR="00F530E6" w:rsidRDefault="0061153E">
      <w:pPr>
        <w:rPr>
          <w:color w:val="999999"/>
          <w:sz w:val="20"/>
          <w:szCs w:val="20"/>
        </w:rPr>
      </w:pPr>
      <w:r>
        <w:rPr>
          <w:rFonts w:ascii="Nunito" w:eastAsia="Nunito" w:hAnsi="Nunito" w:cs="Nunito"/>
          <w:b/>
          <w:bCs/>
          <w:color w:val="F1C232"/>
          <w:sz w:val="20"/>
          <w:szCs w:val="20"/>
        </w:rPr>
        <w:t>3</w:t>
      </w:r>
      <w:r>
        <w:rPr>
          <w:color w:val="F1C232"/>
          <w:sz w:val="20"/>
          <w:szCs w:val="20"/>
        </w:rPr>
        <w:t xml:space="preserve"> |</w:t>
      </w:r>
      <w:r>
        <w:rPr>
          <w:color w:val="999999"/>
          <w:sz w:val="20"/>
          <w:szCs w:val="20"/>
        </w:rPr>
        <w:t xml:space="preserve"> Hidalgo, C. A. &amp; Hausmann, R. The building blocks of economic complexity. </w:t>
      </w:r>
      <w:r>
        <w:rPr>
          <w:i/>
          <w:iCs/>
          <w:color w:val="999999"/>
          <w:sz w:val="20"/>
          <w:szCs w:val="20"/>
        </w:rPr>
        <w:t>PNAS</w:t>
      </w:r>
      <w:r>
        <w:rPr>
          <w:color w:val="666666"/>
          <w:sz w:val="20"/>
          <w:szCs w:val="20"/>
        </w:rPr>
        <w:t xml:space="preserve"> </w:t>
      </w:r>
      <w:r>
        <w:rPr>
          <w:rFonts w:ascii="Nunito Medium" w:eastAsia="Nunito Medium" w:hAnsi="Nunito Medium" w:cs="Nunito Medium"/>
          <w:color w:val="666666"/>
          <w:sz w:val="20"/>
          <w:szCs w:val="20"/>
        </w:rPr>
        <w:t>106</w:t>
      </w:r>
      <w:r>
        <w:rPr>
          <w:sz w:val="20"/>
          <w:szCs w:val="20"/>
        </w:rPr>
        <w:t>,</w:t>
      </w:r>
      <w:r>
        <w:rPr>
          <w:color w:val="999999"/>
          <w:sz w:val="20"/>
          <w:szCs w:val="20"/>
        </w:rPr>
        <w:t xml:space="preserve"> 10570–10575 (2009).</w:t>
      </w:r>
    </w:p>
    <w:p w14:paraId="62BCF382" w14:textId="77777777" w:rsidR="00F530E6" w:rsidRDefault="00F530E6">
      <w:pPr>
        <w:rPr>
          <w:color w:val="999999"/>
          <w:sz w:val="20"/>
          <w:szCs w:val="20"/>
        </w:rPr>
      </w:pPr>
    </w:p>
    <w:p w14:paraId="05D6BF5C" w14:textId="77777777" w:rsidR="00F530E6" w:rsidRDefault="0061153E">
      <w:pPr>
        <w:rPr>
          <w:color w:val="999999"/>
          <w:sz w:val="20"/>
          <w:szCs w:val="20"/>
        </w:rPr>
      </w:pPr>
      <w:r>
        <w:rPr>
          <w:rFonts w:ascii="Nunito" w:eastAsia="Nunito" w:hAnsi="Nunito" w:cs="Nunito"/>
          <w:b/>
          <w:bCs/>
          <w:color w:val="F1C232"/>
          <w:sz w:val="20"/>
          <w:szCs w:val="20"/>
        </w:rPr>
        <w:t>4</w:t>
      </w:r>
      <w:r>
        <w:rPr>
          <w:color w:val="F1C232"/>
          <w:sz w:val="20"/>
          <w:szCs w:val="20"/>
        </w:rPr>
        <w:t xml:space="preserve"> |</w:t>
      </w:r>
      <w:r>
        <w:rPr>
          <w:color w:val="999999"/>
          <w:sz w:val="20"/>
          <w:szCs w:val="20"/>
        </w:rPr>
        <w:t xml:space="preserve"> Hidalgo </w:t>
      </w:r>
      <w:r>
        <w:rPr>
          <w:i/>
          <w:iCs/>
          <w:color w:val="999999"/>
          <w:sz w:val="20"/>
          <w:szCs w:val="20"/>
        </w:rPr>
        <w:t>et al</w:t>
      </w:r>
      <w:r>
        <w:rPr>
          <w:color w:val="999999"/>
          <w:sz w:val="20"/>
          <w:szCs w:val="20"/>
        </w:rPr>
        <w:t xml:space="preserve">. The Principle of Relatedness. in </w:t>
      </w:r>
      <w:r>
        <w:rPr>
          <w:i/>
          <w:iCs/>
          <w:color w:val="999999"/>
          <w:sz w:val="20"/>
          <w:szCs w:val="20"/>
        </w:rPr>
        <w:t>Unifying Themes in Complex Systems IX</w:t>
      </w:r>
      <w:r>
        <w:rPr>
          <w:color w:val="999999"/>
          <w:sz w:val="20"/>
          <w:szCs w:val="20"/>
        </w:rPr>
        <w:t xml:space="preserve"> (eds. Morales, A. J., Gershenson, C., Braha, D., Minai, A. A. &amp; Bar-Yam, Y.) 451–457 (Springer International Publishing, 2018).</w:t>
      </w:r>
    </w:p>
    <w:p w14:paraId="1A77ECF0" w14:textId="77777777" w:rsidR="00F530E6" w:rsidRDefault="00F530E6">
      <w:pPr>
        <w:rPr>
          <w:color w:val="999999"/>
          <w:sz w:val="20"/>
          <w:szCs w:val="20"/>
        </w:rPr>
      </w:pPr>
    </w:p>
    <w:p w14:paraId="05C975BA" w14:textId="77777777" w:rsidR="00F530E6" w:rsidRDefault="0061153E">
      <w:pPr>
        <w:rPr>
          <w:color w:val="999999"/>
          <w:sz w:val="20"/>
          <w:szCs w:val="20"/>
        </w:rPr>
      </w:pPr>
      <w:r>
        <w:rPr>
          <w:rFonts w:ascii="Nunito" w:eastAsia="Nunito" w:hAnsi="Nunito" w:cs="Nunito"/>
          <w:b/>
          <w:bCs/>
          <w:color w:val="F1C232"/>
          <w:sz w:val="20"/>
          <w:szCs w:val="20"/>
        </w:rPr>
        <w:t>5</w:t>
      </w:r>
      <w:r>
        <w:rPr>
          <w:color w:val="F1C232"/>
          <w:sz w:val="20"/>
          <w:szCs w:val="20"/>
        </w:rPr>
        <w:t xml:space="preserve"> |</w:t>
      </w:r>
      <w:r>
        <w:rPr>
          <w:color w:val="999999"/>
          <w:sz w:val="20"/>
          <w:szCs w:val="20"/>
        </w:rPr>
        <w:t xml:space="preserve"> Hausmann, R. </w:t>
      </w:r>
      <w:r>
        <w:rPr>
          <w:i/>
          <w:iCs/>
          <w:color w:val="999999"/>
          <w:sz w:val="20"/>
          <w:szCs w:val="20"/>
        </w:rPr>
        <w:t>et al</w:t>
      </w:r>
      <w:r>
        <w:rPr>
          <w:color w:val="999999"/>
          <w:sz w:val="20"/>
          <w:szCs w:val="20"/>
        </w:rPr>
        <w:t xml:space="preserve">. </w:t>
      </w:r>
      <w:r>
        <w:rPr>
          <w:i/>
          <w:iCs/>
          <w:color w:val="999999"/>
          <w:sz w:val="20"/>
          <w:szCs w:val="20"/>
        </w:rPr>
        <w:t>The atlas of economic complexity: Mapping paths to prosperity.</w:t>
      </w:r>
      <w:r>
        <w:rPr>
          <w:color w:val="999999"/>
          <w:sz w:val="20"/>
          <w:szCs w:val="20"/>
        </w:rPr>
        <w:t xml:space="preserve"> (MIT Press, 2014).</w:t>
      </w:r>
    </w:p>
    <w:p w14:paraId="1CB61F70" w14:textId="77777777" w:rsidR="00F530E6" w:rsidRDefault="00F530E6">
      <w:pPr>
        <w:rPr>
          <w:color w:val="999999"/>
          <w:sz w:val="20"/>
          <w:szCs w:val="20"/>
        </w:rPr>
      </w:pPr>
    </w:p>
    <w:p w14:paraId="11E0CE60" w14:textId="77777777" w:rsidR="00F530E6" w:rsidRDefault="0061153E">
      <w:pPr>
        <w:rPr>
          <w:color w:val="999999"/>
          <w:sz w:val="20"/>
          <w:szCs w:val="20"/>
        </w:rPr>
      </w:pPr>
      <w:r>
        <w:rPr>
          <w:rFonts w:ascii="Nunito" w:eastAsia="Nunito" w:hAnsi="Nunito" w:cs="Nunito"/>
          <w:b/>
          <w:bCs/>
          <w:color w:val="F1C232"/>
          <w:sz w:val="20"/>
          <w:szCs w:val="20"/>
        </w:rPr>
        <w:t xml:space="preserve">6 </w:t>
      </w:r>
      <w:r>
        <w:rPr>
          <w:color w:val="F1C232"/>
          <w:sz w:val="20"/>
          <w:szCs w:val="20"/>
        </w:rPr>
        <w:t>|</w:t>
      </w:r>
      <w:r>
        <w:rPr>
          <w:color w:val="999999"/>
          <w:sz w:val="20"/>
          <w:szCs w:val="20"/>
        </w:rPr>
        <w:t xml:space="preserve"> Simoes, A. J. G. &amp; Hidalgo, C. A. The economic complexity observatory: An analytical tool for understanding the dynamics of economic development. in </w:t>
      </w:r>
      <w:r>
        <w:rPr>
          <w:i/>
          <w:iCs/>
          <w:color w:val="999999"/>
          <w:sz w:val="20"/>
          <w:szCs w:val="20"/>
        </w:rPr>
        <w:t xml:space="preserve">Workshops at the twenty-fifth AAAI conference on artificial intelligence </w:t>
      </w:r>
      <w:r>
        <w:rPr>
          <w:color w:val="999999"/>
          <w:sz w:val="20"/>
          <w:szCs w:val="20"/>
        </w:rPr>
        <w:t>(2011).</w:t>
      </w:r>
    </w:p>
    <w:p w14:paraId="785A05AC" w14:textId="77777777" w:rsidR="00F530E6" w:rsidRDefault="00F530E6">
      <w:pPr>
        <w:rPr>
          <w:color w:val="999999"/>
          <w:sz w:val="20"/>
          <w:szCs w:val="20"/>
        </w:rPr>
      </w:pPr>
    </w:p>
    <w:p w14:paraId="30989EA8" w14:textId="77777777" w:rsidR="00F530E6" w:rsidRDefault="0061153E">
      <w:pPr>
        <w:rPr>
          <w:color w:val="999999"/>
          <w:sz w:val="20"/>
          <w:szCs w:val="20"/>
        </w:rPr>
      </w:pPr>
      <w:r>
        <w:rPr>
          <w:rFonts w:ascii="Nunito" w:eastAsia="Nunito" w:hAnsi="Nunito" w:cs="Nunito"/>
          <w:b/>
          <w:bCs/>
          <w:color w:val="F1C232"/>
          <w:sz w:val="20"/>
          <w:szCs w:val="20"/>
        </w:rPr>
        <w:t>7</w:t>
      </w:r>
      <w:r>
        <w:rPr>
          <w:color w:val="F1C232"/>
          <w:sz w:val="20"/>
          <w:szCs w:val="20"/>
        </w:rPr>
        <w:t xml:space="preserve"> |</w:t>
      </w:r>
      <w:r>
        <w:rPr>
          <w:color w:val="999999"/>
          <w:sz w:val="20"/>
          <w:szCs w:val="20"/>
        </w:rPr>
        <w:t xml:space="preserve"> Stojkoski, V. &amp; Kocarev, L. The relationship between growth and economic complexity: evidence from Southeastern and Central Europe. (2017).</w:t>
      </w:r>
    </w:p>
    <w:p w14:paraId="6A0B6094" w14:textId="77777777" w:rsidR="00F530E6" w:rsidRDefault="00F530E6">
      <w:pPr>
        <w:rPr>
          <w:color w:val="999999"/>
          <w:sz w:val="20"/>
          <w:szCs w:val="20"/>
        </w:rPr>
      </w:pPr>
    </w:p>
    <w:p w14:paraId="51850DE4" w14:textId="77777777" w:rsidR="00F530E6" w:rsidRDefault="0061153E">
      <w:pPr>
        <w:rPr>
          <w:color w:val="999999"/>
          <w:sz w:val="20"/>
          <w:szCs w:val="20"/>
        </w:rPr>
      </w:pPr>
      <w:r>
        <w:rPr>
          <w:rFonts w:ascii="Nunito" w:eastAsia="Nunito" w:hAnsi="Nunito" w:cs="Nunito"/>
          <w:b/>
          <w:bCs/>
          <w:color w:val="F1C232"/>
          <w:sz w:val="20"/>
          <w:szCs w:val="20"/>
        </w:rPr>
        <w:t>8</w:t>
      </w:r>
      <w:r>
        <w:rPr>
          <w:color w:val="F1C232"/>
          <w:sz w:val="20"/>
          <w:szCs w:val="20"/>
        </w:rPr>
        <w:t xml:space="preserve"> |</w:t>
      </w:r>
      <w:r>
        <w:rPr>
          <w:color w:val="999999"/>
          <w:sz w:val="20"/>
          <w:szCs w:val="20"/>
        </w:rPr>
        <w:t xml:space="preserve"> Hidalgo, C. </w:t>
      </w:r>
      <w:r>
        <w:rPr>
          <w:i/>
          <w:iCs/>
          <w:color w:val="999999"/>
          <w:sz w:val="20"/>
          <w:szCs w:val="20"/>
        </w:rPr>
        <w:t>Why information grows: The evolution of order, from atoms to economies.</w:t>
      </w:r>
      <w:r>
        <w:rPr>
          <w:color w:val="999999"/>
          <w:sz w:val="20"/>
          <w:szCs w:val="20"/>
        </w:rPr>
        <w:t xml:space="preserve"> (Basic Books, New York, 2015).</w:t>
      </w:r>
    </w:p>
    <w:p w14:paraId="7872D4E4" w14:textId="77777777" w:rsidR="00F530E6" w:rsidRDefault="00F530E6">
      <w:pPr>
        <w:rPr>
          <w:color w:val="999999"/>
          <w:sz w:val="20"/>
          <w:szCs w:val="20"/>
        </w:rPr>
      </w:pPr>
    </w:p>
    <w:p w14:paraId="685E32B3" w14:textId="77777777" w:rsidR="00F530E6" w:rsidRDefault="0061153E">
      <w:pPr>
        <w:rPr>
          <w:color w:val="999999"/>
          <w:sz w:val="20"/>
          <w:szCs w:val="20"/>
        </w:rPr>
      </w:pPr>
      <w:r>
        <w:rPr>
          <w:rFonts w:ascii="Nunito" w:eastAsia="Nunito" w:hAnsi="Nunito" w:cs="Nunito"/>
          <w:b/>
          <w:bCs/>
          <w:color w:val="F1C232"/>
          <w:sz w:val="20"/>
          <w:szCs w:val="20"/>
        </w:rPr>
        <w:t>9</w:t>
      </w:r>
      <w:r>
        <w:rPr>
          <w:color w:val="F1C232"/>
          <w:sz w:val="20"/>
          <w:szCs w:val="20"/>
        </w:rPr>
        <w:t xml:space="preserve"> | </w:t>
      </w:r>
      <w:r>
        <w:rPr>
          <w:color w:val="999999"/>
          <w:sz w:val="20"/>
          <w:szCs w:val="20"/>
        </w:rPr>
        <w:t xml:space="preserve">Domini, G. Patterns of specialization and economic complexity through the lens of universal exhibitions, 1855-1900. </w:t>
      </w:r>
      <w:r>
        <w:rPr>
          <w:i/>
          <w:iCs/>
          <w:color w:val="999999"/>
          <w:sz w:val="20"/>
          <w:szCs w:val="20"/>
        </w:rPr>
        <w:t>Explorations in Economic History</w:t>
      </w:r>
      <w:r>
        <w:rPr>
          <w:color w:val="999999"/>
          <w:sz w:val="20"/>
          <w:szCs w:val="20"/>
        </w:rPr>
        <w:t xml:space="preserve"> </w:t>
      </w:r>
      <w:r>
        <w:rPr>
          <w:rFonts w:ascii="Nunito Medium" w:eastAsia="Nunito Medium" w:hAnsi="Nunito Medium" w:cs="Nunito Medium"/>
          <w:color w:val="666666"/>
          <w:sz w:val="20"/>
          <w:szCs w:val="20"/>
        </w:rPr>
        <w:t>83</w:t>
      </w:r>
      <w:r>
        <w:rPr>
          <w:color w:val="999999"/>
          <w:sz w:val="20"/>
          <w:szCs w:val="20"/>
        </w:rPr>
        <w:t>, 101421 (2022).</w:t>
      </w:r>
    </w:p>
    <w:p w14:paraId="00CBF13F" w14:textId="77777777" w:rsidR="00F530E6" w:rsidRDefault="00F530E6">
      <w:pPr>
        <w:rPr>
          <w:color w:val="999999"/>
          <w:sz w:val="20"/>
          <w:szCs w:val="20"/>
        </w:rPr>
      </w:pPr>
    </w:p>
    <w:p w14:paraId="2AF2A6CD" w14:textId="77777777" w:rsidR="00F530E6" w:rsidRDefault="0061153E">
      <w:pPr>
        <w:rPr>
          <w:color w:val="999999"/>
          <w:sz w:val="20"/>
          <w:szCs w:val="20"/>
        </w:rPr>
      </w:pPr>
      <w:r>
        <w:rPr>
          <w:rFonts w:ascii="Nunito" w:eastAsia="Nunito" w:hAnsi="Nunito" w:cs="Nunito"/>
          <w:b/>
          <w:bCs/>
          <w:color w:val="F1C232"/>
          <w:sz w:val="20"/>
          <w:szCs w:val="20"/>
        </w:rPr>
        <w:t xml:space="preserve">10 </w:t>
      </w:r>
      <w:r>
        <w:rPr>
          <w:color w:val="F1C232"/>
          <w:sz w:val="20"/>
          <w:szCs w:val="20"/>
        </w:rPr>
        <w:t>|</w:t>
      </w:r>
      <w:r>
        <w:rPr>
          <w:color w:val="999999"/>
          <w:sz w:val="20"/>
          <w:szCs w:val="20"/>
        </w:rPr>
        <w:t xml:space="preserve"> Chávez, J. C., Mosqueda, M. T. &amp; Gómez-Zaldívar, M. Economic complexity and regional growth performance: Evidence from the Mexican Economy. </w:t>
      </w:r>
      <w:r>
        <w:rPr>
          <w:i/>
          <w:iCs/>
          <w:color w:val="999999"/>
          <w:sz w:val="20"/>
          <w:szCs w:val="20"/>
        </w:rPr>
        <w:t xml:space="preserve">Review of Regional Studies </w:t>
      </w:r>
      <w:r>
        <w:rPr>
          <w:rFonts w:ascii="Nunito Medium" w:eastAsia="Nunito Medium" w:hAnsi="Nunito Medium" w:cs="Nunito Medium"/>
          <w:color w:val="666666"/>
          <w:sz w:val="20"/>
          <w:szCs w:val="20"/>
        </w:rPr>
        <w:t>47</w:t>
      </w:r>
      <w:r>
        <w:rPr>
          <w:color w:val="999999"/>
          <w:sz w:val="20"/>
          <w:szCs w:val="20"/>
        </w:rPr>
        <w:t>, 201–219 (2017).</w:t>
      </w:r>
    </w:p>
    <w:p w14:paraId="39F5C0B2" w14:textId="77777777" w:rsidR="00F530E6" w:rsidRDefault="00F530E6">
      <w:pPr>
        <w:rPr>
          <w:color w:val="999999"/>
          <w:sz w:val="20"/>
          <w:szCs w:val="20"/>
        </w:rPr>
      </w:pPr>
    </w:p>
    <w:p w14:paraId="23EE30D0" w14:textId="77777777" w:rsidR="00F530E6" w:rsidRDefault="0061153E">
      <w:pPr>
        <w:rPr>
          <w:color w:val="999999"/>
          <w:sz w:val="20"/>
          <w:szCs w:val="20"/>
        </w:rPr>
      </w:pPr>
      <w:r>
        <w:rPr>
          <w:rFonts w:ascii="Nunito" w:eastAsia="Nunito" w:hAnsi="Nunito" w:cs="Nunito"/>
          <w:b/>
          <w:bCs/>
          <w:color w:val="F1C232"/>
          <w:sz w:val="20"/>
          <w:szCs w:val="20"/>
        </w:rPr>
        <w:t>11</w:t>
      </w:r>
      <w:r>
        <w:rPr>
          <w:color w:val="F1C232"/>
          <w:sz w:val="20"/>
          <w:szCs w:val="20"/>
        </w:rPr>
        <w:t xml:space="preserve"> |</w:t>
      </w:r>
      <w:r>
        <w:rPr>
          <w:color w:val="999999"/>
          <w:sz w:val="20"/>
          <w:szCs w:val="20"/>
        </w:rPr>
        <w:t xml:space="preserve"> Poncet, S. &amp; de Waldemar, F. S. Economic Complexity and Growth. </w:t>
      </w:r>
      <w:r>
        <w:rPr>
          <w:i/>
          <w:iCs/>
          <w:color w:val="999999"/>
          <w:sz w:val="20"/>
          <w:szCs w:val="20"/>
        </w:rPr>
        <w:t>Revue économique</w:t>
      </w:r>
      <w:r>
        <w:rPr>
          <w:color w:val="999999"/>
          <w:sz w:val="20"/>
          <w:szCs w:val="20"/>
        </w:rPr>
        <w:t xml:space="preserve"> </w:t>
      </w:r>
      <w:r>
        <w:rPr>
          <w:rFonts w:ascii="Nunito Medium" w:eastAsia="Nunito Medium" w:hAnsi="Nunito Medium" w:cs="Nunito Medium"/>
          <w:color w:val="666666"/>
          <w:sz w:val="20"/>
          <w:szCs w:val="20"/>
        </w:rPr>
        <w:t>64</w:t>
      </w:r>
      <w:r>
        <w:rPr>
          <w:color w:val="999999"/>
          <w:sz w:val="20"/>
          <w:szCs w:val="20"/>
        </w:rPr>
        <w:t>, 495–503 (2013).</w:t>
      </w:r>
    </w:p>
    <w:p w14:paraId="03D369F1" w14:textId="77777777" w:rsidR="00F530E6" w:rsidRDefault="00F530E6">
      <w:pPr>
        <w:rPr>
          <w:color w:val="999999"/>
          <w:sz w:val="20"/>
          <w:szCs w:val="20"/>
        </w:rPr>
      </w:pPr>
    </w:p>
    <w:p w14:paraId="6093F5E0" w14:textId="77777777" w:rsidR="00F530E6" w:rsidRDefault="0061153E">
      <w:pPr>
        <w:rPr>
          <w:rFonts w:ascii="Nunito" w:eastAsia="Nunito" w:hAnsi="Nunito" w:cs="Nunito"/>
          <w:b/>
          <w:bCs/>
          <w:color w:val="DD7E6B"/>
          <w:sz w:val="20"/>
          <w:szCs w:val="20"/>
        </w:rPr>
      </w:pPr>
      <w:r>
        <w:rPr>
          <w:rFonts w:ascii="Nunito" w:eastAsia="Nunito" w:hAnsi="Nunito" w:cs="Nunito"/>
          <w:b/>
          <w:bCs/>
          <w:color w:val="F1C232"/>
          <w:sz w:val="20"/>
          <w:szCs w:val="20"/>
        </w:rPr>
        <w:lastRenderedPageBreak/>
        <w:t>12</w:t>
      </w:r>
      <w:r>
        <w:rPr>
          <w:color w:val="F1C232"/>
          <w:sz w:val="20"/>
          <w:szCs w:val="20"/>
        </w:rPr>
        <w:t xml:space="preserve"> |</w:t>
      </w:r>
      <w:r>
        <w:rPr>
          <w:color w:val="999999"/>
          <w:sz w:val="20"/>
          <w:szCs w:val="20"/>
        </w:rPr>
        <w:t xml:space="preserve"> Ourens, G. Uruguay al espejo: Análisis de la estructura productiva uruguaya a través del Método de los Reflejos. </w:t>
      </w:r>
      <w:r>
        <w:rPr>
          <w:i/>
          <w:iCs/>
          <w:color w:val="999999"/>
          <w:sz w:val="20"/>
          <w:szCs w:val="20"/>
        </w:rPr>
        <w:t>Revista de economía</w:t>
      </w:r>
      <w:r>
        <w:rPr>
          <w:color w:val="999999"/>
          <w:sz w:val="20"/>
          <w:szCs w:val="20"/>
        </w:rPr>
        <w:t xml:space="preserve"> </w:t>
      </w:r>
      <w:r>
        <w:rPr>
          <w:rFonts w:ascii="Nunito Medium" w:eastAsia="Nunito Medium" w:hAnsi="Nunito Medium" w:cs="Nunito Medium"/>
          <w:color w:val="666666"/>
          <w:sz w:val="20"/>
          <w:szCs w:val="20"/>
        </w:rPr>
        <w:t>19</w:t>
      </w:r>
      <w:r>
        <w:rPr>
          <w:color w:val="999999"/>
          <w:sz w:val="20"/>
          <w:szCs w:val="20"/>
        </w:rPr>
        <w:t>, 99–142 (2012).</w:t>
      </w:r>
    </w:p>
    <w:p w14:paraId="274C7C7A" w14:textId="77777777" w:rsidR="00F530E6" w:rsidRDefault="00F530E6">
      <w:pPr>
        <w:rPr>
          <w:rFonts w:ascii="Nunito" w:eastAsia="Nunito" w:hAnsi="Nunito" w:cs="Nunito"/>
          <w:b/>
          <w:bCs/>
          <w:color w:val="DD7E6B"/>
          <w:sz w:val="20"/>
          <w:szCs w:val="20"/>
        </w:rPr>
      </w:pPr>
    </w:p>
    <w:p w14:paraId="3C500F97" w14:textId="77777777" w:rsidR="00F530E6" w:rsidRDefault="0061153E">
      <w:pPr>
        <w:rPr>
          <w:color w:val="999999"/>
          <w:sz w:val="20"/>
          <w:szCs w:val="20"/>
        </w:rPr>
      </w:pPr>
      <w:r>
        <w:rPr>
          <w:rFonts w:ascii="Nunito" w:eastAsia="Nunito" w:hAnsi="Nunito" w:cs="Nunito"/>
          <w:b/>
          <w:bCs/>
          <w:color w:val="F1C232"/>
          <w:sz w:val="20"/>
          <w:szCs w:val="20"/>
        </w:rPr>
        <w:t>13</w:t>
      </w:r>
      <w:r>
        <w:rPr>
          <w:color w:val="F1C232"/>
          <w:sz w:val="20"/>
          <w:szCs w:val="20"/>
        </w:rPr>
        <w:t xml:space="preserve"> |</w:t>
      </w:r>
      <w:r>
        <w:rPr>
          <w:color w:val="999999"/>
          <w:sz w:val="20"/>
          <w:szCs w:val="20"/>
        </w:rPr>
        <w:t xml:space="preserve"> Stojkoski, V., Utkovski, Z. &amp; Kocarev, L. The Impact of Services on Economic Complexity: </w:t>
      </w:r>
    </w:p>
    <w:p w14:paraId="6672E154" w14:textId="77777777" w:rsidR="00F530E6" w:rsidRDefault="0061153E">
      <w:pPr>
        <w:rPr>
          <w:color w:val="999999"/>
          <w:sz w:val="20"/>
          <w:szCs w:val="20"/>
        </w:rPr>
      </w:pPr>
      <w:r>
        <w:rPr>
          <w:color w:val="999999"/>
          <w:sz w:val="20"/>
          <w:szCs w:val="20"/>
        </w:rPr>
        <w:t xml:space="preserve">Service Sophistication as Route for Economic Growth. </w:t>
      </w:r>
      <w:r>
        <w:rPr>
          <w:i/>
          <w:iCs/>
          <w:color w:val="999999"/>
          <w:sz w:val="20"/>
          <w:szCs w:val="20"/>
        </w:rPr>
        <w:t>PLOS ONE</w:t>
      </w:r>
      <w:r>
        <w:rPr>
          <w:color w:val="999999"/>
          <w:sz w:val="20"/>
          <w:szCs w:val="20"/>
        </w:rPr>
        <w:t xml:space="preserve"> </w:t>
      </w:r>
      <w:r>
        <w:rPr>
          <w:rFonts w:ascii="Nunito Medium" w:eastAsia="Nunito Medium" w:hAnsi="Nunito Medium" w:cs="Nunito Medium"/>
          <w:color w:val="666666"/>
          <w:sz w:val="20"/>
          <w:szCs w:val="20"/>
        </w:rPr>
        <w:t>11</w:t>
      </w:r>
      <w:r>
        <w:rPr>
          <w:color w:val="999999"/>
          <w:sz w:val="20"/>
          <w:szCs w:val="20"/>
        </w:rPr>
        <w:t>, e0161633 (2016).</w:t>
      </w:r>
    </w:p>
    <w:p w14:paraId="603B4CAC" w14:textId="77777777" w:rsidR="00F530E6" w:rsidRDefault="00F530E6">
      <w:pPr>
        <w:rPr>
          <w:color w:val="999999"/>
          <w:sz w:val="20"/>
          <w:szCs w:val="20"/>
        </w:rPr>
      </w:pPr>
    </w:p>
    <w:p w14:paraId="5DF957AC" w14:textId="77777777" w:rsidR="00F530E6" w:rsidRDefault="0061153E">
      <w:pPr>
        <w:rPr>
          <w:color w:val="999999"/>
          <w:sz w:val="20"/>
          <w:szCs w:val="20"/>
        </w:rPr>
      </w:pPr>
      <w:r>
        <w:rPr>
          <w:rFonts w:ascii="Nunito" w:eastAsia="Nunito" w:hAnsi="Nunito" w:cs="Nunito"/>
          <w:b/>
          <w:bCs/>
          <w:color w:val="F1C232"/>
          <w:sz w:val="20"/>
          <w:szCs w:val="20"/>
        </w:rPr>
        <w:t>14</w:t>
      </w:r>
      <w:r>
        <w:rPr>
          <w:color w:val="F1C232"/>
          <w:sz w:val="20"/>
          <w:szCs w:val="20"/>
        </w:rPr>
        <w:t xml:space="preserve"> |</w:t>
      </w:r>
      <w:r>
        <w:rPr>
          <w:color w:val="999999"/>
          <w:sz w:val="20"/>
          <w:szCs w:val="20"/>
        </w:rPr>
        <w:t xml:space="preserve"> Koch, P. Economic Complexity and Growth: Can value-added exports better explain the link?</w:t>
      </w:r>
      <w:r>
        <w:rPr>
          <w:i/>
          <w:iCs/>
          <w:color w:val="999999"/>
          <w:sz w:val="20"/>
          <w:szCs w:val="20"/>
        </w:rPr>
        <w:t xml:space="preserve"> Economics Letters</w:t>
      </w:r>
      <w:r>
        <w:rPr>
          <w:color w:val="999999"/>
          <w:sz w:val="20"/>
          <w:szCs w:val="20"/>
        </w:rPr>
        <w:t xml:space="preserve"> </w:t>
      </w:r>
      <w:r>
        <w:rPr>
          <w:rFonts w:ascii="Nunito Medium" w:eastAsia="Nunito Medium" w:hAnsi="Nunito Medium" w:cs="Nunito Medium"/>
          <w:color w:val="666666"/>
          <w:sz w:val="20"/>
          <w:szCs w:val="20"/>
        </w:rPr>
        <w:t>198</w:t>
      </w:r>
      <w:r>
        <w:rPr>
          <w:color w:val="999999"/>
          <w:sz w:val="20"/>
          <w:szCs w:val="20"/>
        </w:rPr>
        <w:t>, 109682 (2021).</w:t>
      </w:r>
    </w:p>
    <w:p w14:paraId="41A53E9F" w14:textId="77777777" w:rsidR="00F530E6" w:rsidRDefault="00F530E6">
      <w:pPr>
        <w:rPr>
          <w:color w:val="999999"/>
          <w:sz w:val="20"/>
          <w:szCs w:val="20"/>
        </w:rPr>
      </w:pPr>
    </w:p>
    <w:p w14:paraId="7B602B21" w14:textId="77777777" w:rsidR="00F530E6" w:rsidRDefault="0061153E">
      <w:pPr>
        <w:rPr>
          <w:color w:val="999999"/>
          <w:sz w:val="20"/>
          <w:szCs w:val="20"/>
        </w:rPr>
      </w:pPr>
      <w:r>
        <w:rPr>
          <w:rFonts w:ascii="Nunito" w:eastAsia="Nunito" w:hAnsi="Nunito" w:cs="Nunito"/>
          <w:b/>
          <w:bCs/>
          <w:color w:val="F1C232"/>
          <w:sz w:val="20"/>
          <w:szCs w:val="20"/>
        </w:rPr>
        <w:t>15</w:t>
      </w:r>
      <w:r>
        <w:rPr>
          <w:color w:val="F1C232"/>
          <w:sz w:val="20"/>
          <w:szCs w:val="20"/>
        </w:rPr>
        <w:t xml:space="preserve"> |</w:t>
      </w:r>
      <w:r>
        <w:rPr>
          <w:color w:val="999999"/>
          <w:sz w:val="20"/>
          <w:szCs w:val="20"/>
        </w:rPr>
        <w:t xml:space="preserve"> Hartmann, D., Guevara, M. R., Jara-Figueroa, C., Aristarán, M. &amp; Hidalgo, C. A. Linking Economic Complexity, Institutions, and Income Inequality. </w:t>
      </w:r>
      <w:r>
        <w:rPr>
          <w:i/>
          <w:iCs/>
          <w:color w:val="999999"/>
          <w:sz w:val="20"/>
          <w:szCs w:val="20"/>
        </w:rPr>
        <w:t>World Development</w:t>
      </w:r>
      <w:r>
        <w:rPr>
          <w:color w:val="999999"/>
          <w:sz w:val="20"/>
          <w:szCs w:val="20"/>
        </w:rPr>
        <w:t xml:space="preserve"> </w:t>
      </w:r>
      <w:r>
        <w:rPr>
          <w:rFonts w:ascii="Nunito Medium" w:eastAsia="Nunito Medium" w:hAnsi="Nunito Medium" w:cs="Nunito Medium"/>
          <w:color w:val="666666"/>
          <w:sz w:val="20"/>
          <w:szCs w:val="20"/>
        </w:rPr>
        <w:t>93</w:t>
      </w:r>
      <w:r>
        <w:rPr>
          <w:color w:val="999999"/>
          <w:sz w:val="20"/>
          <w:szCs w:val="20"/>
        </w:rPr>
        <w:t>, 75–93 (2017).</w:t>
      </w:r>
    </w:p>
    <w:p w14:paraId="33639B3B" w14:textId="77777777" w:rsidR="00F530E6" w:rsidRDefault="00F530E6">
      <w:pPr>
        <w:rPr>
          <w:color w:val="999999"/>
          <w:sz w:val="20"/>
          <w:szCs w:val="20"/>
        </w:rPr>
      </w:pPr>
    </w:p>
    <w:p w14:paraId="0F470539" w14:textId="77777777" w:rsidR="00F530E6" w:rsidRDefault="0061153E">
      <w:pPr>
        <w:rPr>
          <w:color w:val="999999"/>
          <w:sz w:val="20"/>
          <w:szCs w:val="20"/>
        </w:rPr>
      </w:pPr>
      <w:r>
        <w:rPr>
          <w:rFonts w:ascii="Nunito" w:eastAsia="Nunito" w:hAnsi="Nunito" w:cs="Nunito"/>
          <w:b/>
          <w:bCs/>
          <w:color w:val="F1C232"/>
          <w:sz w:val="20"/>
          <w:szCs w:val="20"/>
        </w:rPr>
        <w:t>16</w:t>
      </w:r>
      <w:r>
        <w:rPr>
          <w:color w:val="F1C232"/>
          <w:sz w:val="20"/>
          <w:szCs w:val="20"/>
        </w:rPr>
        <w:t xml:space="preserve"> |</w:t>
      </w:r>
      <w:r>
        <w:rPr>
          <w:color w:val="999999"/>
          <w:sz w:val="20"/>
          <w:szCs w:val="20"/>
        </w:rPr>
        <w:t xml:space="preserve"> Bandeira Morais, M., Swart, J. &amp; Jordaan, J. A. Economic Complexity and Inequality: Does Productive Structure Affect Regional Wage Differentials in Brazil? </w:t>
      </w:r>
      <w:r>
        <w:rPr>
          <w:i/>
          <w:iCs/>
          <w:color w:val="999999"/>
          <w:sz w:val="20"/>
          <w:szCs w:val="20"/>
        </w:rPr>
        <w:t>USE Working Paper series</w:t>
      </w:r>
      <w:r>
        <w:rPr>
          <w:color w:val="999999"/>
          <w:sz w:val="20"/>
          <w:szCs w:val="20"/>
        </w:rPr>
        <w:t xml:space="preserve"> </w:t>
      </w:r>
      <w:r>
        <w:rPr>
          <w:rFonts w:ascii="Nunito Medium" w:eastAsia="Nunito Medium" w:hAnsi="Nunito Medium" w:cs="Nunito Medium"/>
          <w:color w:val="666666"/>
          <w:sz w:val="20"/>
          <w:szCs w:val="20"/>
        </w:rPr>
        <w:t>18</w:t>
      </w:r>
      <w:r>
        <w:rPr>
          <w:color w:val="999999"/>
          <w:sz w:val="20"/>
          <w:szCs w:val="20"/>
        </w:rPr>
        <w:t>, (2018).</w:t>
      </w:r>
    </w:p>
    <w:p w14:paraId="32A00691" w14:textId="77777777" w:rsidR="00F530E6" w:rsidRDefault="00F530E6">
      <w:pPr>
        <w:rPr>
          <w:color w:val="999999"/>
          <w:sz w:val="20"/>
          <w:szCs w:val="20"/>
        </w:rPr>
      </w:pPr>
    </w:p>
    <w:p w14:paraId="4028BE9E" w14:textId="77777777" w:rsidR="00F530E6" w:rsidRDefault="0061153E">
      <w:pPr>
        <w:rPr>
          <w:color w:val="999999"/>
          <w:sz w:val="20"/>
          <w:szCs w:val="20"/>
        </w:rPr>
      </w:pPr>
      <w:r>
        <w:rPr>
          <w:rFonts w:ascii="Nunito" w:eastAsia="Nunito" w:hAnsi="Nunito" w:cs="Nunito"/>
          <w:b/>
          <w:bCs/>
          <w:color w:val="F1C232"/>
          <w:sz w:val="20"/>
          <w:szCs w:val="20"/>
        </w:rPr>
        <w:t>17</w:t>
      </w:r>
      <w:r>
        <w:rPr>
          <w:color w:val="F1C232"/>
          <w:sz w:val="20"/>
          <w:szCs w:val="20"/>
        </w:rPr>
        <w:t xml:space="preserve"> |</w:t>
      </w:r>
      <w:r>
        <w:rPr>
          <w:color w:val="999999"/>
          <w:sz w:val="20"/>
          <w:szCs w:val="20"/>
        </w:rPr>
        <w:t xml:space="preserve"> Chu, L. K. &amp; Hoang, D. P. How does economic complexity influence income inequality? New evidence from international </w:t>
      </w:r>
      <w:r>
        <w:rPr>
          <w:color w:val="999999"/>
          <w:sz w:val="20"/>
          <w:szCs w:val="20"/>
        </w:rPr>
        <w:t xml:space="preserve">data. </w:t>
      </w:r>
      <w:r>
        <w:rPr>
          <w:i/>
          <w:iCs/>
          <w:color w:val="999999"/>
          <w:sz w:val="20"/>
          <w:szCs w:val="20"/>
        </w:rPr>
        <w:t>Economic Analysis and Policy</w:t>
      </w:r>
      <w:r>
        <w:rPr>
          <w:color w:val="999999"/>
          <w:sz w:val="20"/>
          <w:szCs w:val="20"/>
        </w:rPr>
        <w:t xml:space="preserve"> </w:t>
      </w:r>
      <w:r>
        <w:rPr>
          <w:rFonts w:ascii="Nunito Medium" w:eastAsia="Nunito Medium" w:hAnsi="Nunito Medium" w:cs="Nunito Medium"/>
          <w:color w:val="666666"/>
          <w:sz w:val="20"/>
          <w:szCs w:val="20"/>
        </w:rPr>
        <w:t>68</w:t>
      </w:r>
      <w:r>
        <w:rPr>
          <w:color w:val="999999"/>
          <w:sz w:val="20"/>
          <w:szCs w:val="20"/>
        </w:rPr>
        <w:t>, 44–57 (2020).</w:t>
      </w:r>
    </w:p>
    <w:p w14:paraId="76259A59" w14:textId="77777777" w:rsidR="00F530E6" w:rsidRDefault="00F530E6">
      <w:pPr>
        <w:rPr>
          <w:color w:val="999999"/>
          <w:sz w:val="20"/>
          <w:szCs w:val="20"/>
        </w:rPr>
      </w:pPr>
    </w:p>
    <w:p w14:paraId="1B9F3834" w14:textId="77777777" w:rsidR="00F530E6" w:rsidRDefault="0061153E">
      <w:pPr>
        <w:rPr>
          <w:color w:val="999999"/>
          <w:sz w:val="20"/>
          <w:szCs w:val="20"/>
        </w:rPr>
      </w:pPr>
      <w:r>
        <w:rPr>
          <w:rFonts w:ascii="Nunito" w:eastAsia="Nunito" w:hAnsi="Nunito" w:cs="Nunito"/>
          <w:b/>
          <w:bCs/>
          <w:color w:val="F1C232"/>
          <w:sz w:val="20"/>
          <w:szCs w:val="20"/>
        </w:rPr>
        <w:t>18</w:t>
      </w:r>
      <w:r>
        <w:rPr>
          <w:color w:val="F1C232"/>
          <w:sz w:val="20"/>
          <w:szCs w:val="20"/>
        </w:rPr>
        <w:t xml:space="preserve"> |</w:t>
      </w:r>
      <w:r>
        <w:rPr>
          <w:color w:val="999999"/>
          <w:sz w:val="20"/>
          <w:szCs w:val="20"/>
        </w:rPr>
        <w:t xml:space="preserve"> Fawaz, F. &amp; Rahnama-Moghadamm, M. Spatial dependence of global income inequality: The role of economic complexity. </w:t>
      </w:r>
      <w:r>
        <w:rPr>
          <w:i/>
          <w:iCs/>
          <w:color w:val="999999"/>
          <w:sz w:val="20"/>
          <w:szCs w:val="20"/>
        </w:rPr>
        <w:t>The International Trade Journal</w:t>
      </w:r>
      <w:r>
        <w:rPr>
          <w:color w:val="999999"/>
          <w:sz w:val="20"/>
          <w:szCs w:val="20"/>
        </w:rPr>
        <w:t xml:space="preserve"> </w:t>
      </w:r>
      <w:r>
        <w:rPr>
          <w:rFonts w:ascii="Nunito Medium" w:eastAsia="Nunito Medium" w:hAnsi="Nunito Medium" w:cs="Nunito Medium"/>
          <w:color w:val="666666"/>
          <w:sz w:val="20"/>
          <w:szCs w:val="20"/>
        </w:rPr>
        <w:t>33</w:t>
      </w:r>
      <w:r>
        <w:rPr>
          <w:color w:val="999999"/>
          <w:sz w:val="20"/>
          <w:szCs w:val="20"/>
        </w:rPr>
        <w:t>, 542–554 (2019).</w:t>
      </w:r>
    </w:p>
    <w:p w14:paraId="463BDDB6" w14:textId="77777777" w:rsidR="00F530E6" w:rsidRDefault="00F530E6">
      <w:pPr>
        <w:rPr>
          <w:color w:val="999999"/>
          <w:sz w:val="20"/>
          <w:szCs w:val="20"/>
        </w:rPr>
      </w:pPr>
    </w:p>
    <w:p w14:paraId="01B55927" w14:textId="77777777" w:rsidR="00F530E6" w:rsidRDefault="0061153E">
      <w:pPr>
        <w:rPr>
          <w:color w:val="999999"/>
          <w:sz w:val="20"/>
          <w:szCs w:val="20"/>
        </w:rPr>
      </w:pPr>
      <w:r>
        <w:rPr>
          <w:rFonts w:ascii="Nunito" w:eastAsia="Nunito" w:hAnsi="Nunito" w:cs="Nunito"/>
          <w:b/>
          <w:bCs/>
          <w:color w:val="F1C232"/>
          <w:sz w:val="20"/>
          <w:szCs w:val="20"/>
        </w:rPr>
        <w:t>19</w:t>
      </w:r>
      <w:r>
        <w:rPr>
          <w:color w:val="F1C232"/>
          <w:sz w:val="20"/>
          <w:szCs w:val="20"/>
        </w:rPr>
        <w:t xml:space="preserve"> |</w:t>
      </w:r>
      <w:r>
        <w:rPr>
          <w:color w:val="999999"/>
          <w:sz w:val="20"/>
          <w:szCs w:val="20"/>
        </w:rPr>
        <w:t xml:space="preserve"> Hartmann, D. &amp; Pinheiro, F. L. </w:t>
      </w:r>
      <w:r>
        <w:rPr>
          <w:i/>
          <w:iCs/>
          <w:color w:val="999999"/>
          <w:sz w:val="20"/>
          <w:szCs w:val="20"/>
        </w:rPr>
        <w:t>Economic complexity and inequality at the national and regional level.</w:t>
      </w:r>
      <w:r>
        <w:rPr>
          <w:color w:val="999999"/>
          <w:sz w:val="20"/>
          <w:szCs w:val="20"/>
        </w:rPr>
        <w:t xml:space="preserve"> http://arxiv.org/abs/2206.00818 (2022) doi:10.48550/arXiv.2206.00818.</w:t>
      </w:r>
    </w:p>
    <w:p w14:paraId="2529CBF7" w14:textId="77777777" w:rsidR="00F530E6" w:rsidRDefault="00F530E6">
      <w:pPr>
        <w:rPr>
          <w:color w:val="999999"/>
          <w:sz w:val="20"/>
          <w:szCs w:val="20"/>
        </w:rPr>
      </w:pPr>
    </w:p>
    <w:p w14:paraId="4F828F4F" w14:textId="77777777" w:rsidR="00F530E6" w:rsidRDefault="0061153E">
      <w:pPr>
        <w:rPr>
          <w:color w:val="999999"/>
          <w:sz w:val="20"/>
          <w:szCs w:val="20"/>
        </w:rPr>
      </w:pPr>
      <w:r>
        <w:rPr>
          <w:rFonts w:ascii="Nunito" w:eastAsia="Nunito" w:hAnsi="Nunito" w:cs="Nunito"/>
          <w:b/>
          <w:bCs/>
          <w:color w:val="F1C232"/>
          <w:sz w:val="20"/>
          <w:szCs w:val="20"/>
        </w:rPr>
        <w:t>20</w:t>
      </w:r>
      <w:r>
        <w:rPr>
          <w:color w:val="F1C232"/>
          <w:sz w:val="20"/>
          <w:szCs w:val="20"/>
        </w:rPr>
        <w:t xml:space="preserve"> |</w:t>
      </w:r>
      <w:r>
        <w:rPr>
          <w:color w:val="999999"/>
          <w:sz w:val="20"/>
          <w:szCs w:val="20"/>
        </w:rPr>
        <w:t xml:space="preserve"> Romero, J. P. &amp; Gramkow, C. Economic complexity and greenhouse gas emissions. </w:t>
      </w:r>
      <w:r>
        <w:rPr>
          <w:i/>
          <w:iCs/>
          <w:color w:val="999999"/>
          <w:sz w:val="20"/>
          <w:szCs w:val="20"/>
        </w:rPr>
        <w:t>World Development</w:t>
      </w:r>
      <w:r>
        <w:rPr>
          <w:color w:val="999999"/>
          <w:sz w:val="20"/>
          <w:szCs w:val="20"/>
        </w:rPr>
        <w:t xml:space="preserve"> </w:t>
      </w:r>
      <w:r>
        <w:rPr>
          <w:rFonts w:ascii="Nunito Medium" w:eastAsia="Nunito Medium" w:hAnsi="Nunito Medium" w:cs="Nunito Medium"/>
          <w:color w:val="666666"/>
          <w:sz w:val="20"/>
          <w:szCs w:val="20"/>
        </w:rPr>
        <w:t>139</w:t>
      </w:r>
      <w:r>
        <w:rPr>
          <w:color w:val="999999"/>
          <w:sz w:val="20"/>
          <w:szCs w:val="20"/>
        </w:rPr>
        <w:t>, 105317 (2021).</w:t>
      </w:r>
    </w:p>
    <w:p w14:paraId="5EC0AC9A" w14:textId="77777777" w:rsidR="00F530E6" w:rsidRDefault="00F530E6">
      <w:pPr>
        <w:rPr>
          <w:rFonts w:ascii="Nunito" w:eastAsia="Nunito" w:hAnsi="Nunito" w:cs="Nunito"/>
          <w:b/>
          <w:bCs/>
          <w:color w:val="DD7E6B"/>
          <w:sz w:val="20"/>
          <w:szCs w:val="20"/>
        </w:rPr>
      </w:pPr>
    </w:p>
    <w:p w14:paraId="20AA8729" w14:textId="77777777" w:rsidR="00F530E6" w:rsidRDefault="0061153E">
      <w:pPr>
        <w:rPr>
          <w:color w:val="999999"/>
          <w:sz w:val="20"/>
          <w:szCs w:val="20"/>
        </w:rPr>
      </w:pPr>
      <w:r>
        <w:rPr>
          <w:rFonts w:ascii="Nunito" w:eastAsia="Nunito" w:hAnsi="Nunito" w:cs="Nunito"/>
          <w:b/>
          <w:bCs/>
          <w:color w:val="F1C232"/>
          <w:sz w:val="20"/>
          <w:szCs w:val="20"/>
        </w:rPr>
        <w:t>21</w:t>
      </w:r>
      <w:r>
        <w:rPr>
          <w:color w:val="F1C232"/>
          <w:sz w:val="20"/>
          <w:szCs w:val="20"/>
        </w:rPr>
        <w:t xml:space="preserve"> |</w:t>
      </w:r>
      <w:r>
        <w:rPr>
          <w:color w:val="999999"/>
          <w:sz w:val="20"/>
          <w:szCs w:val="20"/>
        </w:rPr>
        <w:t xml:space="preserve"> Neagu, O. &amp; Teodoru, M. C. The relationship between economic complexity, energy consumption structure and greenhouse gas emission: Heterogeneous panel evidence from the EU countries. </w:t>
      </w:r>
      <w:r>
        <w:rPr>
          <w:i/>
          <w:iCs/>
          <w:color w:val="999999"/>
          <w:sz w:val="20"/>
          <w:szCs w:val="20"/>
        </w:rPr>
        <w:t>Sustainability</w:t>
      </w:r>
      <w:r>
        <w:rPr>
          <w:color w:val="999999"/>
          <w:sz w:val="20"/>
          <w:szCs w:val="20"/>
        </w:rPr>
        <w:t xml:space="preserve"> </w:t>
      </w:r>
      <w:r>
        <w:rPr>
          <w:rFonts w:ascii="Nunito Medium" w:eastAsia="Nunito Medium" w:hAnsi="Nunito Medium" w:cs="Nunito Medium"/>
          <w:color w:val="666666"/>
          <w:sz w:val="20"/>
          <w:szCs w:val="20"/>
        </w:rPr>
        <w:t>11</w:t>
      </w:r>
      <w:r>
        <w:rPr>
          <w:color w:val="999999"/>
          <w:sz w:val="20"/>
          <w:szCs w:val="20"/>
        </w:rPr>
        <w:t>, 497 (2019).</w:t>
      </w:r>
    </w:p>
    <w:p w14:paraId="490FE2FF" w14:textId="77777777" w:rsidR="00F530E6" w:rsidRDefault="00F530E6">
      <w:pPr>
        <w:rPr>
          <w:color w:val="999999"/>
          <w:sz w:val="20"/>
          <w:szCs w:val="20"/>
        </w:rPr>
      </w:pPr>
    </w:p>
    <w:p w14:paraId="018425D6" w14:textId="77777777" w:rsidR="00F530E6" w:rsidRDefault="0061153E">
      <w:pPr>
        <w:rPr>
          <w:color w:val="999999"/>
          <w:sz w:val="20"/>
          <w:szCs w:val="20"/>
        </w:rPr>
      </w:pPr>
      <w:r>
        <w:rPr>
          <w:rFonts w:ascii="Nunito" w:eastAsia="Nunito" w:hAnsi="Nunito" w:cs="Nunito"/>
          <w:b/>
          <w:bCs/>
          <w:color w:val="F1C232"/>
          <w:sz w:val="20"/>
          <w:szCs w:val="20"/>
        </w:rPr>
        <w:t>22</w:t>
      </w:r>
      <w:r>
        <w:rPr>
          <w:color w:val="F1C232"/>
          <w:sz w:val="20"/>
          <w:szCs w:val="20"/>
        </w:rPr>
        <w:t xml:space="preserve"> |</w:t>
      </w:r>
      <w:r>
        <w:rPr>
          <w:color w:val="999999"/>
          <w:sz w:val="20"/>
          <w:szCs w:val="20"/>
        </w:rPr>
        <w:t xml:space="preserve"> Neagu, O. The Link between Economic Complexity and Carbon Emissions in the </w:t>
      </w:r>
    </w:p>
    <w:p w14:paraId="45AC2403" w14:textId="77777777" w:rsidR="00F530E6" w:rsidRDefault="0061153E">
      <w:pPr>
        <w:rPr>
          <w:color w:val="999999"/>
          <w:sz w:val="20"/>
          <w:szCs w:val="20"/>
        </w:rPr>
      </w:pPr>
      <w:r>
        <w:rPr>
          <w:color w:val="999999"/>
          <w:sz w:val="20"/>
          <w:szCs w:val="20"/>
        </w:rPr>
        <w:t xml:space="preserve">European Union Countries: A Model Based on the Environmental Kuznets Curve (EKC) Approach. </w:t>
      </w:r>
      <w:r>
        <w:rPr>
          <w:i/>
          <w:iCs/>
          <w:color w:val="999999"/>
          <w:sz w:val="20"/>
          <w:szCs w:val="20"/>
        </w:rPr>
        <w:t>Sustainability</w:t>
      </w:r>
      <w:r>
        <w:rPr>
          <w:color w:val="999999"/>
          <w:sz w:val="20"/>
          <w:szCs w:val="20"/>
        </w:rPr>
        <w:t xml:space="preserve"> </w:t>
      </w:r>
      <w:r>
        <w:rPr>
          <w:rFonts w:ascii="Nunito Medium" w:eastAsia="Nunito Medium" w:hAnsi="Nunito Medium" w:cs="Nunito Medium"/>
          <w:color w:val="666666"/>
          <w:sz w:val="20"/>
          <w:szCs w:val="20"/>
        </w:rPr>
        <w:t>11</w:t>
      </w:r>
      <w:r>
        <w:rPr>
          <w:color w:val="999999"/>
          <w:sz w:val="20"/>
          <w:szCs w:val="20"/>
        </w:rPr>
        <w:t>, 4753 (2019).</w:t>
      </w:r>
    </w:p>
    <w:p w14:paraId="77EE5371" w14:textId="77777777" w:rsidR="00F530E6" w:rsidRDefault="00F530E6">
      <w:pPr>
        <w:rPr>
          <w:color w:val="999999"/>
          <w:sz w:val="20"/>
          <w:szCs w:val="20"/>
        </w:rPr>
      </w:pPr>
    </w:p>
    <w:p w14:paraId="0D03FEE1" w14:textId="77777777" w:rsidR="00F530E6" w:rsidRDefault="0061153E">
      <w:pPr>
        <w:rPr>
          <w:color w:val="999999"/>
          <w:sz w:val="20"/>
          <w:szCs w:val="20"/>
        </w:rPr>
      </w:pPr>
      <w:r>
        <w:rPr>
          <w:rFonts w:ascii="Nunito" w:eastAsia="Nunito" w:hAnsi="Nunito" w:cs="Nunito"/>
          <w:b/>
          <w:bCs/>
          <w:color w:val="F1C232"/>
          <w:sz w:val="20"/>
          <w:szCs w:val="20"/>
        </w:rPr>
        <w:t>23</w:t>
      </w:r>
      <w:r>
        <w:rPr>
          <w:color w:val="F1C232"/>
          <w:sz w:val="20"/>
          <w:szCs w:val="20"/>
        </w:rPr>
        <w:t xml:space="preserve"> |</w:t>
      </w:r>
      <w:r>
        <w:rPr>
          <w:color w:val="999999"/>
          <w:sz w:val="20"/>
          <w:szCs w:val="20"/>
        </w:rPr>
        <w:t xml:space="preserve"> Gozgor, G. &amp; Can, M. Export product diversification and the environmental Kuznets curve: evidence from Turkey. </w:t>
      </w:r>
      <w:r>
        <w:rPr>
          <w:i/>
          <w:iCs/>
          <w:color w:val="999999"/>
          <w:sz w:val="20"/>
          <w:szCs w:val="20"/>
        </w:rPr>
        <w:t>Environmental Science and Pollution Research</w:t>
      </w:r>
      <w:r>
        <w:rPr>
          <w:color w:val="999999"/>
          <w:sz w:val="20"/>
          <w:szCs w:val="20"/>
        </w:rPr>
        <w:t xml:space="preserve"> </w:t>
      </w:r>
      <w:r>
        <w:rPr>
          <w:rFonts w:ascii="Nunito Medium" w:eastAsia="Nunito Medium" w:hAnsi="Nunito Medium" w:cs="Nunito Medium"/>
          <w:color w:val="666666"/>
          <w:sz w:val="20"/>
          <w:szCs w:val="20"/>
        </w:rPr>
        <w:t>23</w:t>
      </w:r>
      <w:r>
        <w:rPr>
          <w:color w:val="999999"/>
          <w:sz w:val="20"/>
          <w:szCs w:val="20"/>
        </w:rPr>
        <w:t>, 21594–21603 (2016).</w:t>
      </w:r>
    </w:p>
    <w:p w14:paraId="6D55B5B5" w14:textId="77777777" w:rsidR="00F530E6" w:rsidRDefault="00F530E6">
      <w:pPr>
        <w:rPr>
          <w:color w:val="999999"/>
          <w:sz w:val="20"/>
          <w:szCs w:val="20"/>
        </w:rPr>
      </w:pPr>
    </w:p>
    <w:p w14:paraId="0C28D4E5" w14:textId="77777777" w:rsidR="00F530E6" w:rsidRDefault="0061153E">
      <w:pPr>
        <w:rPr>
          <w:color w:val="999999"/>
          <w:sz w:val="20"/>
          <w:szCs w:val="20"/>
        </w:rPr>
      </w:pPr>
      <w:r>
        <w:rPr>
          <w:rFonts w:ascii="Nunito" w:eastAsia="Nunito" w:hAnsi="Nunito" w:cs="Nunito"/>
          <w:b/>
          <w:bCs/>
          <w:color w:val="F1C232"/>
          <w:sz w:val="20"/>
          <w:szCs w:val="20"/>
        </w:rPr>
        <w:t>24</w:t>
      </w:r>
      <w:r>
        <w:rPr>
          <w:color w:val="F1C232"/>
          <w:sz w:val="20"/>
          <w:szCs w:val="20"/>
        </w:rPr>
        <w:t xml:space="preserve"> |</w:t>
      </w:r>
      <w:r>
        <w:rPr>
          <w:color w:val="999999"/>
          <w:sz w:val="20"/>
          <w:szCs w:val="20"/>
        </w:rPr>
        <w:t xml:space="preserve"> Can, M. &amp; Gozgor, G. The impact of economic complexity on carbon emissions: evidence from France. </w:t>
      </w:r>
      <w:r>
        <w:rPr>
          <w:i/>
          <w:iCs/>
          <w:color w:val="999999"/>
          <w:sz w:val="20"/>
          <w:szCs w:val="20"/>
        </w:rPr>
        <w:t>Environmental Science and Pollution Research</w:t>
      </w:r>
      <w:r>
        <w:rPr>
          <w:color w:val="999999"/>
          <w:sz w:val="20"/>
          <w:szCs w:val="20"/>
        </w:rPr>
        <w:t xml:space="preserve"> </w:t>
      </w:r>
      <w:r>
        <w:rPr>
          <w:rFonts w:ascii="Nunito Medium" w:eastAsia="Nunito Medium" w:hAnsi="Nunito Medium" w:cs="Nunito Medium"/>
          <w:color w:val="666666"/>
          <w:sz w:val="20"/>
          <w:szCs w:val="20"/>
        </w:rPr>
        <w:t>24</w:t>
      </w:r>
      <w:r>
        <w:rPr>
          <w:color w:val="999999"/>
          <w:sz w:val="20"/>
          <w:szCs w:val="20"/>
        </w:rPr>
        <w:t>, 16364–16370 (2017).</w:t>
      </w:r>
    </w:p>
    <w:p w14:paraId="157C1DA6" w14:textId="77777777" w:rsidR="00F530E6" w:rsidRDefault="00F530E6">
      <w:pPr>
        <w:rPr>
          <w:color w:val="999999"/>
          <w:sz w:val="20"/>
          <w:szCs w:val="20"/>
        </w:rPr>
      </w:pPr>
    </w:p>
    <w:p w14:paraId="558A3595" w14:textId="77777777" w:rsidR="00F530E6" w:rsidRDefault="0061153E">
      <w:pPr>
        <w:rPr>
          <w:color w:val="999999"/>
          <w:sz w:val="20"/>
          <w:szCs w:val="20"/>
        </w:rPr>
      </w:pPr>
      <w:r>
        <w:rPr>
          <w:rFonts w:ascii="Nunito" w:eastAsia="Nunito" w:hAnsi="Nunito" w:cs="Nunito"/>
          <w:b/>
          <w:bCs/>
          <w:color w:val="F1C232"/>
          <w:sz w:val="20"/>
          <w:szCs w:val="20"/>
        </w:rPr>
        <w:t>25</w:t>
      </w:r>
      <w:r>
        <w:rPr>
          <w:color w:val="F1C232"/>
          <w:sz w:val="20"/>
          <w:szCs w:val="20"/>
        </w:rPr>
        <w:t xml:space="preserve"> |</w:t>
      </w:r>
      <w:r>
        <w:rPr>
          <w:color w:val="999999"/>
          <w:sz w:val="20"/>
          <w:szCs w:val="20"/>
        </w:rPr>
        <w:t xml:space="preserve"> Lapatinas, A., Garas, A., Boleti, E. &amp; Kyriakou, A. Economic complexity and environmental performance: Evidence from a world sample. (2019).</w:t>
      </w:r>
    </w:p>
    <w:p w14:paraId="32366B86" w14:textId="77777777" w:rsidR="00F530E6" w:rsidRDefault="00F530E6">
      <w:pPr>
        <w:rPr>
          <w:color w:val="999999"/>
          <w:sz w:val="20"/>
          <w:szCs w:val="20"/>
        </w:rPr>
      </w:pPr>
    </w:p>
    <w:p w14:paraId="6CC7B7B6" w14:textId="77777777" w:rsidR="00F530E6" w:rsidRDefault="0061153E">
      <w:pPr>
        <w:rPr>
          <w:color w:val="999999"/>
          <w:sz w:val="20"/>
          <w:szCs w:val="20"/>
        </w:rPr>
      </w:pPr>
      <w:r>
        <w:rPr>
          <w:rFonts w:ascii="Nunito" w:eastAsia="Nunito" w:hAnsi="Nunito" w:cs="Nunito"/>
          <w:b/>
          <w:bCs/>
          <w:color w:val="F1C232"/>
          <w:sz w:val="20"/>
          <w:szCs w:val="20"/>
        </w:rPr>
        <w:t>26</w:t>
      </w:r>
      <w:r>
        <w:rPr>
          <w:color w:val="F1C232"/>
          <w:sz w:val="20"/>
          <w:szCs w:val="20"/>
        </w:rPr>
        <w:t xml:space="preserve"> |</w:t>
      </w:r>
      <w:r>
        <w:rPr>
          <w:color w:val="999999"/>
          <w:sz w:val="20"/>
          <w:szCs w:val="20"/>
        </w:rPr>
        <w:t xml:space="preserve"> Gao, J. &amp; Zhou, T. Quantifying China’s regional economic complexity. </w:t>
      </w:r>
      <w:r>
        <w:rPr>
          <w:i/>
          <w:iCs/>
          <w:color w:val="999999"/>
          <w:sz w:val="20"/>
          <w:szCs w:val="20"/>
        </w:rPr>
        <w:t>Physica A: Statistical Mechanics and its Applications</w:t>
      </w:r>
      <w:r>
        <w:rPr>
          <w:color w:val="999999"/>
          <w:sz w:val="20"/>
          <w:szCs w:val="20"/>
        </w:rPr>
        <w:t xml:space="preserve"> </w:t>
      </w:r>
      <w:r>
        <w:rPr>
          <w:rFonts w:ascii="Nunito Medium" w:eastAsia="Nunito Medium" w:hAnsi="Nunito Medium" w:cs="Nunito Medium"/>
          <w:color w:val="666666"/>
          <w:sz w:val="20"/>
          <w:szCs w:val="20"/>
        </w:rPr>
        <w:t>492</w:t>
      </w:r>
      <w:r>
        <w:rPr>
          <w:color w:val="999999"/>
          <w:sz w:val="20"/>
          <w:szCs w:val="20"/>
        </w:rPr>
        <w:t xml:space="preserve">, 1591–1603 (2018). </w:t>
      </w:r>
    </w:p>
    <w:p w14:paraId="44DFBE9F" w14:textId="77777777" w:rsidR="00F530E6" w:rsidRDefault="00F530E6">
      <w:pPr>
        <w:rPr>
          <w:color w:val="999999"/>
          <w:sz w:val="20"/>
          <w:szCs w:val="20"/>
        </w:rPr>
      </w:pPr>
    </w:p>
    <w:p w14:paraId="56A0BD31" w14:textId="77777777" w:rsidR="00F530E6" w:rsidRDefault="00F530E6">
      <w:pPr>
        <w:rPr>
          <w:color w:val="999999"/>
          <w:sz w:val="20"/>
          <w:szCs w:val="20"/>
        </w:rPr>
      </w:pPr>
    </w:p>
    <w:p w14:paraId="6F86DC10" w14:textId="77777777" w:rsidR="00F530E6" w:rsidRDefault="0061153E">
      <w:pPr>
        <w:rPr>
          <w:color w:val="999999"/>
          <w:sz w:val="20"/>
          <w:szCs w:val="20"/>
        </w:rPr>
      </w:pPr>
      <w:r>
        <w:rPr>
          <w:rFonts w:ascii="Nunito" w:eastAsia="Nunito" w:hAnsi="Nunito" w:cs="Nunito"/>
          <w:b/>
          <w:bCs/>
          <w:color w:val="F1C232"/>
          <w:sz w:val="20"/>
          <w:szCs w:val="20"/>
        </w:rPr>
        <w:t>27</w:t>
      </w:r>
      <w:r>
        <w:rPr>
          <w:color w:val="F1C232"/>
          <w:sz w:val="20"/>
          <w:szCs w:val="20"/>
        </w:rPr>
        <w:t xml:space="preserve"> |</w:t>
      </w:r>
      <w:r>
        <w:rPr>
          <w:color w:val="999999"/>
          <w:sz w:val="20"/>
          <w:szCs w:val="20"/>
        </w:rPr>
        <w:t xml:space="preserve"> Guevara, M. R., Hartmann, D., Aristarán, M., Mendoza, M. &amp; Hidalgo, C. A. The research space: using career paths to predict the evolution of the research output of individuals, institutions, and nations. </w:t>
      </w:r>
      <w:r>
        <w:rPr>
          <w:i/>
          <w:iCs/>
          <w:color w:val="999999"/>
          <w:sz w:val="20"/>
          <w:szCs w:val="20"/>
        </w:rPr>
        <w:t>Scientometrics</w:t>
      </w:r>
      <w:r>
        <w:rPr>
          <w:color w:val="999999"/>
          <w:sz w:val="20"/>
          <w:szCs w:val="20"/>
        </w:rPr>
        <w:t xml:space="preserve"> </w:t>
      </w:r>
      <w:r>
        <w:rPr>
          <w:rFonts w:ascii="Nunito Medium" w:eastAsia="Nunito Medium" w:hAnsi="Nunito Medium" w:cs="Nunito Medium"/>
          <w:color w:val="666666"/>
          <w:sz w:val="20"/>
          <w:szCs w:val="20"/>
        </w:rPr>
        <w:t>109</w:t>
      </w:r>
      <w:r>
        <w:rPr>
          <w:color w:val="999999"/>
          <w:sz w:val="20"/>
          <w:szCs w:val="20"/>
        </w:rPr>
        <w:t>, 1695–1709 (2016).</w:t>
      </w:r>
    </w:p>
    <w:p w14:paraId="23B534CB" w14:textId="77777777" w:rsidR="00F530E6" w:rsidRDefault="00F530E6">
      <w:pPr>
        <w:rPr>
          <w:color w:val="999999"/>
          <w:sz w:val="20"/>
          <w:szCs w:val="20"/>
        </w:rPr>
      </w:pPr>
    </w:p>
    <w:p w14:paraId="79B727A2" w14:textId="77777777" w:rsidR="00F530E6" w:rsidRDefault="0061153E">
      <w:pPr>
        <w:rPr>
          <w:color w:val="999999"/>
          <w:sz w:val="20"/>
          <w:szCs w:val="20"/>
        </w:rPr>
      </w:pPr>
      <w:r>
        <w:rPr>
          <w:rFonts w:ascii="Nunito" w:eastAsia="Nunito" w:hAnsi="Nunito" w:cs="Nunito"/>
          <w:b/>
          <w:bCs/>
          <w:color w:val="F1C232"/>
          <w:sz w:val="20"/>
          <w:szCs w:val="20"/>
        </w:rPr>
        <w:t>28</w:t>
      </w:r>
      <w:r>
        <w:rPr>
          <w:color w:val="F1C232"/>
          <w:sz w:val="20"/>
          <w:szCs w:val="20"/>
        </w:rPr>
        <w:t xml:space="preserve"> |</w:t>
      </w:r>
      <w:r>
        <w:rPr>
          <w:color w:val="999999"/>
          <w:sz w:val="20"/>
          <w:szCs w:val="20"/>
        </w:rPr>
        <w:t xml:space="preserve"> Balland, P.-A. &amp; Rigby, D. The Geography of Complex Knowledge. </w:t>
      </w:r>
      <w:r>
        <w:rPr>
          <w:i/>
          <w:iCs/>
          <w:color w:val="999999"/>
          <w:sz w:val="20"/>
          <w:szCs w:val="20"/>
        </w:rPr>
        <w:t>Economic Geography</w:t>
      </w:r>
      <w:r>
        <w:rPr>
          <w:color w:val="999999"/>
          <w:sz w:val="20"/>
          <w:szCs w:val="20"/>
        </w:rPr>
        <w:t xml:space="preserve"> </w:t>
      </w:r>
      <w:r>
        <w:rPr>
          <w:rFonts w:ascii="Nunito Medium" w:eastAsia="Nunito Medium" w:hAnsi="Nunito Medium" w:cs="Nunito Medium"/>
          <w:color w:val="666666"/>
          <w:sz w:val="20"/>
          <w:szCs w:val="20"/>
        </w:rPr>
        <w:t>93</w:t>
      </w:r>
      <w:r>
        <w:rPr>
          <w:color w:val="999999"/>
          <w:sz w:val="20"/>
          <w:szCs w:val="20"/>
        </w:rPr>
        <w:t>, 1–23 (2017).</w:t>
      </w:r>
    </w:p>
    <w:p w14:paraId="02787488" w14:textId="77777777" w:rsidR="00F530E6" w:rsidRDefault="00F530E6">
      <w:pPr>
        <w:rPr>
          <w:color w:val="999999"/>
          <w:sz w:val="20"/>
          <w:szCs w:val="20"/>
        </w:rPr>
      </w:pPr>
    </w:p>
    <w:p w14:paraId="621B307D" w14:textId="77777777" w:rsidR="00F530E6" w:rsidRDefault="0061153E">
      <w:pPr>
        <w:rPr>
          <w:color w:val="999999"/>
          <w:sz w:val="20"/>
          <w:szCs w:val="20"/>
        </w:rPr>
      </w:pPr>
      <w:r>
        <w:rPr>
          <w:rFonts w:ascii="Nunito" w:eastAsia="Nunito" w:hAnsi="Nunito" w:cs="Nunito"/>
          <w:b/>
          <w:bCs/>
          <w:color w:val="F1C232"/>
          <w:sz w:val="20"/>
          <w:szCs w:val="20"/>
        </w:rPr>
        <w:t>29</w:t>
      </w:r>
      <w:r>
        <w:rPr>
          <w:color w:val="F1C232"/>
          <w:sz w:val="20"/>
          <w:szCs w:val="20"/>
        </w:rPr>
        <w:t xml:space="preserve"> |</w:t>
      </w:r>
      <w:r>
        <w:rPr>
          <w:color w:val="999999"/>
          <w:sz w:val="20"/>
          <w:szCs w:val="20"/>
        </w:rPr>
        <w:t xml:space="preserve"> Barza, R., Jara-Figueroa C., Hidalgo C., </w:t>
      </w:r>
      <w:r>
        <w:rPr>
          <w:i/>
          <w:iCs/>
          <w:color w:val="999999"/>
          <w:sz w:val="20"/>
          <w:szCs w:val="20"/>
        </w:rPr>
        <w:t>Viarengo M., Knowledge Intensity and Gender Wage Gaps: Evidence from Linked Employer-Employee Data</w:t>
      </w:r>
      <w:r>
        <w:rPr>
          <w:color w:val="999999"/>
          <w:sz w:val="20"/>
          <w:szCs w:val="20"/>
        </w:rPr>
        <w:t>, (2020</w:t>
      </w:r>
    </w:p>
    <w:p w14:paraId="48201643" w14:textId="77777777" w:rsidR="00F530E6" w:rsidRDefault="00F530E6">
      <w:pPr>
        <w:rPr>
          <w:color w:val="999999"/>
          <w:sz w:val="20"/>
          <w:szCs w:val="20"/>
        </w:rPr>
      </w:pPr>
    </w:p>
    <w:p w14:paraId="1202D392" w14:textId="77777777" w:rsidR="00F530E6" w:rsidRDefault="0061153E">
      <w:pPr>
        <w:rPr>
          <w:color w:val="DD7E6B"/>
          <w:sz w:val="20"/>
          <w:szCs w:val="20"/>
        </w:rPr>
      </w:pPr>
      <w:r>
        <w:rPr>
          <w:rFonts w:ascii="Nunito" w:eastAsia="Nunito" w:hAnsi="Nunito" w:cs="Nunito"/>
          <w:b/>
          <w:bCs/>
          <w:color w:val="F1C232"/>
          <w:sz w:val="20"/>
          <w:szCs w:val="20"/>
        </w:rPr>
        <w:t>30</w:t>
      </w:r>
      <w:r>
        <w:rPr>
          <w:color w:val="F1C232"/>
          <w:sz w:val="20"/>
          <w:szCs w:val="20"/>
        </w:rPr>
        <w:t xml:space="preserve"> | </w:t>
      </w:r>
      <w:r>
        <w:rPr>
          <w:color w:val="999999"/>
          <w:sz w:val="20"/>
          <w:szCs w:val="20"/>
        </w:rPr>
        <w:t>Stojkoski, V., Koch, P. &amp; Hidalgo, C. A. Multidimensional Economic Complexity: How the Geography of Trade, Technology, and Research Explain Inclusive Green Growth. Preprint at https://doi.org/10.48550/arXiv.2209.08382 (2022).</w:t>
      </w:r>
    </w:p>
    <w:p w14:paraId="117B499B" w14:textId="77777777" w:rsidR="00F530E6" w:rsidRDefault="00F530E6">
      <w:pPr>
        <w:rPr>
          <w:color w:val="DD7E6B"/>
          <w:sz w:val="20"/>
          <w:szCs w:val="20"/>
        </w:rPr>
      </w:pPr>
    </w:p>
    <w:p w14:paraId="41C37050" w14:textId="77777777" w:rsidR="00F530E6" w:rsidRDefault="0061153E">
      <w:pPr>
        <w:rPr>
          <w:color w:val="999999"/>
          <w:sz w:val="20"/>
          <w:szCs w:val="20"/>
        </w:rPr>
      </w:pPr>
      <w:r>
        <w:rPr>
          <w:rFonts w:ascii="Nunito" w:eastAsia="Nunito" w:hAnsi="Nunito" w:cs="Nunito"/>
          <w:b/>
          <w:bCs/>
          <w:color w:val="F1C232"/>
          <w:sz w:val="20"/>
          <w:szCs w:val="20"/>
        </w:rPr>
        <w:t>31</w:t>
      </w:r>
      <w:r>
        <w:rPr>
          <w:color w:val="F1C232"/>
          <w:sz w:val="20"/>
          <w:szCs w:val="20"/>
        </w:rPr>
        <w:t xml:space="preserve"> |</w:t>
      </w:r>
      <w:r>
        <w:rPr>
          <w:color w:val="999999"/>
          <w:sz w:val="20"/>
          <w:szCs w:val="20"/>
        </w:rPr>
        <w:t xml:space="preserve"> Fritz, B. S. &amp; Manduca, R. A. The economic complexity of US metropolitan areas. </w:t>
      </w:r>
      <w:r>
        <w:rPr>
          <w:i/>
          <w:iCs/>
          <w:color w:val="999999"/>
          <w:sz w:val="20"/>
          <w:szCs w:val="20"/>
        </w:rPr>
        <w:t>Regional Studies</w:t>
      </w:r>
      <w:r>
        <w:rPr>
          <w:color w:val="999999"/>
          <w:sz w:val="20"/>
          <w:szCs w:val="20"/>
        </w:rPr>
        <w:t xml:space="preserve"> 1–12 (2021).</w:t>
      </w:r>
    </w:p>
    <w:p w14:paraId="01B87EF7" w14:textId="77777777" w:rsidR="00F530E6" w:rsidRDefault="00F530E6">
      <w:pPr>
        <w:rPr>
          <w:color w:val="999999"/>
          <w:sz w:val="20"/>
          <w:szCs w:val="20"/>
        </w:rPr>
      </w:pPr>
    </w:p>
    <w:p w14:paraId="1DEB6B4D" w14:textId="77777777" w:rsidR="00F530E6" w:rsidRDefault="0061153E">
      <w:pPr>
        <w:rPr>
          <w:color w:val="999999"/>
          <w:sz w:val="20"/>
          <w:szCs w:val="20"/>
        </w:rPr>
      </w:pPr>
      <w:r>
        <w:rPr>
          <w:rFonts w:ascii="Nunito" w:eastAsia="Nunito" w:hAnsi="Nunito" w:cs="Nunito"/>
          <w:b/>
          <w:bCs/>
          <w:color w:val="F1C232"/>
          <w:sz w:val="20"/>
          <w:szCs w:val="20"/>
        </w:rPr>
        <w:t>32</w:t>
      </w:r>
      <w:r>
        <w:rPr>
          <w:color w:val="F1C232"/>
          <w:sz w:val="20"/>
          <w:szCs w:val="20"/>
        </w:rPr>
        <w:t xml:space="preserve"> </w:t>
      </w:r>
      <w:r>
        <w:rPr>
          <w:color w:val="DD7E6B"/>
          <w:sz w:val="20"/>
          <w:szCs w:val="20"/>
        </w:rPr>
        <w:t>|</w:t>
      </w:r>
      <w:r>
        <w:rPr>
          <w:color w:val="999999"/>
          <w:sz w:val="20"/>
          <w:szCs w:val="20"/>
        </w:rPr>
        <w:t xml:space="preserve"> Chu, Lan Khanh, and Dung Phuong Hoang. "How does economic complexity influence income inequality? New evidence from international data." Economic Analysis and Policy 68 (2020): 44-57</w:t>
      </w:r>
    </w:p>
    <w:p w14:paraId="6B802AD6" w14:textId="77777777" w:rsidR="00F530E6" w:rsidRDefault="00F530E6">
      <w:pPr>
        <w:rPr>
          <w:color w:val="999999"/>
          <w:sz w:val="20"/>
          <w:szCs w:val="20"/>
        </w:rPr>
      </w:pPr>
    </w:p>
    <w:p w14:paraId="2EF8379F" w14:textId="77777777" w:rsidR="00F530E6" w:rsidRDefault="0061153E">
      <w:pPr>
        <w:rPr>
          <w:color w:val="999999"/>
          <w:sz w:val="20"/>
          <w:szCs w:val="20"/>
        </w:rPr>
        <w:sectPr w:rsidR="00F530E6">
          <w:headerReference w:type="default" r:id="rId87"/>
          <w:pgSz w:w="12240" w:h="15840"/>
          <w:pgMar w:top="1440" w:right="1872" w:bottom="1440" w:left="1872" w:header="0" w:footer="144" w:gutter="0"/>
          <w:cols w:num="2" w:space="720" w:equalWidth="0">
            <w:col w:w="3887" w:space="720"/>
            <w:col w:w="3887" w:space="0"/>
          </w:cols>
        </w:sectPr>
      </w:pPr>
      <w:r>
        <w:rPr>
          <w:rFonts w:ascii="Nunito" w:eastAsia="Nunito" w:hAnsi="Nunito" w:cs="Nunito"/>
          <w:b/>
          <w:bCs/>
          <w:color w:val="F1C232"/>
          <w:sz w:val="20"/>
          <w:szCs w:val="20"/>
        </w:rPr>
        <w:t>33</w:t>
      </w:r>
      <w:r>
        <w:rPr>
          <w:color w:val="F1C232"/>
          <w:sz w:val="20"/>
          <w:szCs w:val="20"/>
        </w:rPr>
        <w:t xml:space="preserve"> |</w:t>
      </w:r>
      <w:r>
        <w:rPr>
          <w:color w:val="999999"/>
          <w:sz w:val="20"/>
          <w:szCs w:val="20"/>
        </w:rPr>
        <w:t xml:space="preserve"> Schetter U. "A Measure of Countries’ Distance to Frontier Based on Comparative Advantage”</w:t>
      </w:r>
    </w:p>
    <w:p w14:paraId="037AAD8D" w14:textId="77777777" w:rsidR="00F530E6" w:rsidRDefault="00F530E6">
      <w:pPr>
        <w:spacing w:before="0"/>
        <w:rPr>
          <w:color w:val="999999"/>
          <w:sz w:val="20"/>
          <w:szCs w:val="20"/>
          <w:shd w:val="clear" w:color="auto" w:fill="FFF2CC"/>
        </w:rPr>
      </w:pPr>
    </w:p>
    <w:p w14:paraId="1460A516" w14:textId="77777777" w:rsidR="00F530E6" w:rsidRDefault="0061153E">
      <w:pPr>
        <w:spacing w:before="0" w:after="0"/>
        <w:rPr>
          <w:color w:val="999999"/>
          <w:sz w:val="20"/>
          <w:szCs w:val="20"/>
        </w:rPr>
      </w:pPr>
      <w:r>
        <w:rPr>
          <w:rFonts w:ascii="Nunito" w:eastAsia="Nunito" w:hAnsi="Nunito" w:cs="Nunito"/>
          <w:b/>
          <w:bCs/>
          <w:color w:val="F1C232"/>
          <w:sz w:val="20"/>
          <w:szCs w:val="20"/>
        </w:rPr>
        <w:t>34 |</w:t>
      </w:r>
      <w:r>
        <w:rPr>
          <w:color w:val="999999"/>
        </w:rPr>
        <w:t xml:space="preserve"> </w:t>
      </w:r>
      <w:r>
        <w:rPr>
          <w:color w:val="999999"/>
          <w:sz w:val="20"/>
          <w:szCs w:val="20"/>
        </w:rPr>
        <w:t>Stojkoski, Viktor, and César A. Hidalgo. 2025. “Optimizing Economic Complexity.” Working Paper TSE‑16‑23, Toulouse School of Economics.</w:t>
      </w:r>
    </w:p>
    <w:p w14:paraId="5AA9EC92" w14:textId="77777777" w:rsidR="00F530E6" w:rsidRDefault="00F530E6">
      <w:pPr>
        <w:spacing w:before="0" w:after="0"/>
        <w:rPr>
          <w:color w:val="999999"/>
        </w:rPr>
      </w:pPr>
    </w:p>
    <w:p w14:paraId="43E583FE" w14:textId="77777777" w:rsidR="00F530E6" w:rsidRDefault="0061153E">
      <w:pPr>
        <w:spacing w:before="0" w:after="0"/>
        <w:rPr>
          <w:color w:val="999999"/>
          <w:sz w:val="20"/>
          <w:szCs w:val="20"/>
        </w:rPr>
      </w:pPr>
      <w:r>
        <w:rPr>
          <w:rFonts w:ascii="Nunito" w:eastAsia="Nunito" w:hAnsi="Nunito" w:cs="Nunito"/>
          <w:b/>
          <w:bCs/>
          <w:color w:val="F1C232"/>
          <w:sz w:val="20"/>
          <w:szCs w:val="20"/>
        </w:rPr>
        <w:t>35 |</w:t>
      </w:r>
      <w:r>
        <w:rPr>
          <w:color w:val="999999"/>
        </w:rPr>
        <w:t xml:space="preserve"> </w:t>
      </w:r>
      <w:r>
        <w:rPr>
          <w:color w:val="999999"/>
          <w:sz w:val="20"/>
          <w:szCs w:val="20"/>
        </w:rPr>
        <w:t>Senthilkumar, K., Kibret, K., &amp; Mponda, O. (2021). "Fertilizer response and nutrient management in sub-Saharan Africa: Lessons from maize systems." Field Crops Research, 271, 108239.</w:t>
      </w:r>
    </w:p>
    <w:p w14:paraId="570570C7" w14:textId="77777777" w:rsidR="00F530E6" w:rsidRDefault="0061153E">
      <w:pPr>
        <w:spacing w:before="0" w:after="0"/>
        <w:rPr>
          <w:color w:val="999999"/>
          <w:sz w:val="20"/>
          <w:szCs w:val="20"/>
        </w:rPr>
      </w:pPr>
      <w:r>
        <w:rPr>
          <w:color w:val="999999"/>
          <w:sz w:val="20"/>
          <w:szCs w:val="20"/>
        </w:rPr>
        <w:t>https://doi.org/10.1016/j.fcr.2021.108239</w:t>
      </w:r>
    </w:p>
    <w:p w14:paraId="06C46367" w14:textId="77777777" w:rsidR="00F530E6" w:rsidRDefault="00F530E6">
      <w:pPr>
        <w:spacing w:before="0" w:after="0"/>
        <w:rPr>
          <w:color w:val="999999"/>
        </w:rPr>
      </w:pPr>
    </w:p>
    <w:p w14:paraId="3726297B" w14:textId="77777777" w:rsidR="00F530E6" w:rsidRDefault="00F530E6"/>
    <w:p w14:paraId="4E121CF7" w14:textId="77777777" w:rsidR="00F530E6" w:rsidRDefault="00F530E6">
      <w:pPr>
        <w:pStyle w:val="Heading3"/>
        <w:keepNext/>
        <w:keepLines/>
        <w:spacing w:before="480" w:line="360" w:lineRule="auto"/>
      </w:pPr>
      <w:bookmarkStart w:id="164" w:name="_qeptyxg69onq" w:colFirst="0" w:colLast="0"/>
      <w:bookmarkEnd w:id="164"/>
    </w:p>
    <w:p w14:paraId="27EDFBEF" w14:textId="77777777" w:rsidR="00F530E6" w:rsidRDefault="00F530E6">
      <w:pPr>
        <w:pStyle w:val="Heading3"/>
        <w:keepNext/>
        <w:keepLines/>
        <w:spacing w:before="480" w:line="360" w:lineRule="auto"/>
      </w:pPr>
      <w:bookmarkStart w:id="165" w:name="_9ys1qjz5mj64" w:colFirst="0" w:colLast="0"/>
      <w:bookmarkEnd w:id="165"/>
    </w:p>
    <w:p w14:paraId="6FE6CF3F" w14:textId="77777777" w:rsidR="00F530E6" w:rsidRDefault="00F530E6">
      <w:pPr>
        <w:pStyle w:val="Heading3"/>
        <w:keepNext/>
        <w:keepLines/>
        <w:spacing w:before="480" w:line="360" w:lineRule="auto"/>
      </w:pPr>
      <w:bookmarkStart w:id="166" w:name="_ya8bq9m928rt" w:colFirst="0" w:colLast="0"/>
      <w:bookmarkEnd w:id="166"/>
    </w:p>
    <w:p w14:paraId="04A99269" w14:textId="77777777" w:rsidR="00F530E6" w:rsidRDefault="00F530E6">
      <w:pPr>
        <w:pStyle w:val="Heading3"/>
        <w:keepNext/>
        <w:keepLines/>
        <w:spacing w:before="480" w:line="360" w:lineRule="auto"/>
      </w:pPr>
      <w:bookmarkStart w:id="167" w:name="_y3wwnwo2euc" w:colFirst="0" w:colLast="0"/>
      <w:bookmarkEnd w:id="167"/>
    </w:p>
    <w:p w14:paraId="7862769F" w14:textId="77777777" w:rsidR="00F530E6" w:rsidRDefault="00F530E6">
      <w:pPr>
        <w:pStyle w:val="Heading3"/>
        <w:keepNext/>
        <w:keepLines/>
        <w:spacing w:before="480" w:line="360" w:lineRule="auto"/>
      </w:pPr>
      <w:bookmarkStart w:id="168" w:name="_acg7ghyf113h" w:colFirst="0" w:colLast="0"/>
      <w:bookmarkEnd w:id="168"/>
    </w:p>
    <w:p w14:paraId="746D9F9B" w14:textId="77777777" w:rsidR="00F530E6" w:rsidRDefault="00F530E6">
      <w:pPr>
        <w:pStyle w:val="Heading3"/>
        <w:keepNext/>
        <w:keepLines/>
        <w:spacing w:before="480" w:line="360" w:lineRule="auto"/>
      </w:pPr>
      <w:bookmarkStart w:id="169" w:name="_5p6w5md567qo" w:colFirst="0" w:colLast="0"/>
      <w:bookmarkEnd w:id="169"/>
    </w:p>
    <w:p w14:paraId="2C90E23D" w14:textId="77777777" w:rsidR="00F530E6" w:rsidRDefault="00F530E6">
      <w:pPr>
        <w:pStyle w:val="Heading3"/>
        <w:keepNext/>
        <w:keepLines/>
        <w:spacing w:before="480" w:line="360" w:lineRule="auto"/>
      </w:pPr>
      <w:bookmarkStart w:id="170" w:name="_7hleqmgm86eu" w:colFirst="0" w:colLast="0"/>
      <w:bookmarkEnd w:id="170"/>
    </w:p>
    <w:p w14:paraId="4D440B69" w14:textId="77777777" w:rsidR="00F530E6" w:rsidRDefault="00F530E6">
      <w:pPr>
        <w:pStyle w:val="Heading3"/>
        <w:keepNext/>
        <w:keepLines/>
        <w:spacing w:before="480" w:line="360" w:lineRule="auto"/>
      </w:pPr>
      <w:bookmarkStart w:id="171" w:name="_iasa6kbkhb77" w:colFirst="0" w:colLast="0"/>
      <w:bookmarkEnd w:id="171"/>
    </w:p>
    <w:p w14:paraId="46769F66" w14:textId="77777777" w:rsidR="00F530E6" w:rsidRDefault="00F530E6"/>
    <w:p w14:paraId="4FCDE73E" w14:textId="77777777" w:rsidR="00F530E6" w:rsidRDefault="0061153E">
      <w:pPr>
        <w:rPr>
          <w:color w:val="666666"/>
          <w:sz w:val="20"/>
          <w:szCs w:val="20"/>
          <w:shd w:val="clear" w:color="auto" w:fill="FFF2CC"/>
        </w:rPr>
      </w:pPr>
      <w:r>
        <w:rPr>
          <w:i/>
          <w:iCs/>
        </w:rPr>
        <w:t xml:space="preserve">All trade statistics (exports, imports) and calculations (RCA, PCI, Relatedness) use </w:t>
      </w:r>
      <w:r>
        <w:rPr>
          <w:b/>
          <w:bCs/>
          <w:i/>
          <w:iCs/>
        </w:rPr>
        <w:t>OEC data</w:t>
      </w:r>
      <w:r>
        <w:rPr>
          <w:i/>
          <w:iCs/>
        </w:rPr>
        <w:t>, February 2025 download.</w:t>
      </w:r>
    </w:p>
    <w:sectPr w:rsidR="00F530E6">
      <w:type w:val="continuous"/>
      <w:pgSz w:w="12240" w:h="15840"/>
      <w:pgMar w:top="1440" w:right="1872" w:bottom="1440" w:left="1872" w:header="0" w:footer="144" w:gutter="0"/>
      <w:cols w:num="2" w:space="720" w:equalWidth="0">
        <w:col w:w="3887" w:space="720"/>
        <w:col w:w="3887"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Thierry NGENDA IDUHOZE" w:date="2026-01-05T09:55:00Z" w:initials="TNI">
    <w:p w14:paraId="3B06E2E5" w14:textId="5D758D58" w:rsidR="00866694" w:rsidRDefault="00866694">
      <w:pPr>
        <w:pStyle w:val="CommentText"/>
      </w:pPr>
      <w:r>
        <w:rPr>
          <w:rStyle w:val="CommentReference"/>
        </w:rPr>
        <w:annotationRef/>
      </w:r>
      <w:r>
        <w:t>The GDP</w:t>
      </w:r>
      <w:r w:rsidR="00AD4B8F">
        <w:t xml:space="preserve"> </w:t>
      </w:r>
      <w:r>
        <w:t>per capita as of 202</w:t>
      </w:r>
      <w:r w:rsidR="00AD4B8F">
        <w:t>3</w:t>
      </w:r>
      <w:r>
        <w:t xml:space="preserve"> was 10</w:t>
      </w:r>
      <w:r w:rsidR="00AD4B8F">
        <w:t>57, and 1029 for 2024</w:t>
      </w:r>
    </w:p>
  </w:comment>
  <w:comment w:id="17" w:author="Thierry NGENDA IDUHOZE" w:date="2026-01-05T09:59:00Z" w:initials="TNI">
    <w:p w14:paraId="7DCE572C" w14:textId="3A197521" w:rsidR="00866694" w:rsidRDefault="00866694">
      <w:pPr>
        <w:pStyle w:val="CommentText"/>
      </w:pPr>
      <w:r>
        <w:rPr>
          <w:rStyle w:val="CommentReference"/>
        </w:rPr>
        <w:annotationRef/>
      </w:r>
      <w:r>
        <w:t xml:space="preserve">Poverty fell from </w:t>
      </w:r>
      <w:r w:rsidR="00DF4C87">
        <w:t>58.9 in 2001</w:t>
      </w:r>
      <w:r w:rsidR="00CC6E7A">
        <w:t xml:space="preserve"> to 27.4</w:t>
      </w:r>
      <w:r w:rsidR="00DF4C87">
        <w:t xml:space="preserve"> in 2024</w:t>
      </w:r>
      <w:r w:rsidR="00CC6E7A">
        <w:t xml:space="preserve"> sourced from NISR/EICV7</w:t>
      </w:r>
      <w:r w:rsidR="00E35B48">
        <w:t>.</w:t>
      </w:r>
    </w:p>
  </w:comment>
  <w:comment w:id="18" w:author="Thierry NGENDA IDUHOZE" w:date="2026-01-05T11:10:00Z" w:initials="TNI">
    <w:p w14:paraId="5597D14C" w14:textId="4639BDFE" w:rsidR="00937BE2" w:rsidRDefault="00937BE2">
      <w:pPr>
        <w:pStyle w:val="CommentText"/>
      </w:pPr>
      <w:r>
        <w:rPr>
          <w:rStyle w:val="CommentReference"/>
        </w:rPr>
        <w:annotationRef/>
      </w:r>
      <w:r>
        <w:t xml:space="preserve">40% </w:t>
      </w:r>
      <w:r w:rsidR="000570D4">
        <w:t xml:space="preserve">of agriculture employment </w:t>
      </w:r>
      <w:r>
        <w:t xml:space="preserve">is for the recent 2024 LFS, while for 2023 </w:t>
      </w:r>
      <w:r w:rsidR="003B3038">
        <w:t xml:space="preserve">employment in agriculture </w:t>
      </w:r>
      <w:r>
        <w:t>was 43.4%</w:t>
      </w:r>
    </w:p>
  </w:comment>
  <w:comment w:id="19" w:author="Evariste MANIRUMVA" w:date="2026-01-22T11:54:00Z" w:initials="EM">
    <w:p w14:paraId="5F9840EA" w14:textId="1996666C" w:rsidR="00A66F76" w:rsidRDefault="00A66F76">
      <w:pPr>
        <w:pStyle w:val="CommentText"/>
      </w:pPr>
      <w:r>
        <w:rPr>
          <w:rStyle w:val="CommentReference"/>
        </w:rPr>
        <w:annotationRef/>
      </w:r>
      <w:r>
        <w:t>Is this linked to lower-relatedness and product complexity concept?</w:t>
      </w:r>
      <w:r w:rsidR="007D4188">
        <w:t xml:space="preserve"> If yes, it could be good to pop it up here.</w:t>
      </w:r>
    </w:p>
  </w:comment>
  <w:comment w:id="22" w:author="Evariste MANIRUMVA" w:date="2026-01-21T23:35:00Z" w:initials="EM">
    <w:p w14:paraId="01D683BE" w14:textId="1D88B63D" w:rsidR="0089733C" w:rsidRDefault="0089733C">
      <w:pPr>
        <w:pStyle w:val="CommentText"/>
      </w:pPr>
      <w:r>
        <w:rPr>
          <w:rStyle w:val="CommentReference"/>
        </w:rPr>
        <w:annotationRef/>
      </w:r>
    </w:p>
  </w:comment>
  <w:comment w:id="23" w:author="Evariste MANIRUMVA" w:date="2026-01-21T23:37:00Z" w:initials="EM">
    <w:p w14:paraId="20C40E11" w14:textId="6A890BDB" w:rsidR="0089733C" w:rsidRDefault="0089733C" w:rsidP="0089733C">
      <w:pPr>
        <w:pStyle w:val="CommentText"/>
        <w:jc w:val="left"/>
      </w:pPr>
      <w:r>
        <w:rPr>
          <w:rStyle w:val="CommentReference"/>
        </w:rPr>
        <w:annotationRef/>
      </w:r>
      <w:r>
        <w:t xml:space="preserve">May be list of acronyms /abreviations below or in appendix  </w:t>
      </w:r>
    </w:p>
  </w:comment>
  <w:comment w:id="24" w:author="Evariste MANIRUMVA" w:date="2026-01-22T09:49:00Z" w:initials="EM">
    <w:p w14:paraId="26A4A35D" w14:textId="151BE13B" w:rsidR="003D1A53" w:rsidRPr="003D1A53" w:rsidRDefault="00116F31" w:rsidP="003D1A53">
      <w:pPr>
        <w:pStyle w:val="Heading1"/>
      </w:pPr>
      <w:r>
        <w:rPr>
          <w:rStyle w:val="CommentReference"/>
        </w:rPr>
        <w:annotationRef/>
      </w:r>
      <w:r>
        <w:t>It would sound very helpful to the reader if there could be a list of definitions of key glossary terms. ie., defining key terms like knowledge, capability, relatedness, product space, revealed comparative advantage</w:t>
      </w:r>
      <w:r w:rsidR="00991984">
        <w:t>, Opportunity Landscape and economic complexity.</w:t>
      </w:r>
    </w:p>
    <w:p w14:paraId="6F23D5F7" w14:textId="1ED387B9" w:rsidR="00116F31" w:rsidRDefault="00116F31">
      <w:pPr>
        <w:pStyle w:val="CommentText"/>
      </w:pPr>
    </w:p>
  </w:comment>
  <w:comment w:id="31" w:author="Evariste MANIRUMVA" w:date="2026-01-22T11:49:00Z" w:initials="EM">
    <w:p w14:paraId="38D8DDE8" w14:textId="2696EF25" w:rsidR="00343A8D" w:rsidRDefault="00343A8D">
      <w:pPr>
        <w:pStyle w:val="CommentText"/>
      </w:pPr>
      <w:r>
        <w:rPr>
          <w:rStyle w:val="CommentReference"/>
        </w:rPr>
        <w:annotationRef/>
      </w:r>
      <w:r>
        <w:t>Definition of this in brackets would suffice</w:t>
      </w:r>
    </w:p>
  </w:comment>
  <w:comment w:id="41" w:author="Thierry NGENDA IDUHOZE" w:date="2026-01-08T14:43:00Z" w:initials="TNI">
    <w:p w14:paraId="4DFDF505" w14:textId="42957B51" w:rsidR="00AC0214" w:rsidRDefault="00AC0214">
      <w:pPr>
        <w:pStyle w:val="CommentText"/>
      </w:pPr>
      <w:r>
        <w:rPr>
          <w:rStyle w:val="CommentReference"/>
        </w:rPr>
        <w:annotationRef/>
      </w:r>
      <w:r>
        <w:t xml:space="preserve">The formal goods exports indicated form NISR Formal External Survey is 1676 less than figures indicated. However exactly matching statistics from BNR Formal Trade. Please change the source. </w:t>
      </w:r>
    </w:p>
  </w:comment>
  <w:comment w:id="45" w:author="Evariste MANIRUMVA" w:date="2026-01-21T23:55:00Z" w:initials="EM">
    <w:p w14:paraId="5CAC284C" w14:textId="2D01401F" w:rsidR="00B42594" w:rsidRDefault="00B42594">
      <w:pPr>
        <w:pStyle w:val="CommentText"/>
      </w:pPr>
      <w:r>
        <w:rPr>
          <w:rStyle w:val="CommentReference"/>
        </w:rPr>
        <w:annotationRef/>
      </w:r>
      <w:r>
        <w:t>The footnote</w:t>
      </w:r>
      <w:r w:rsidR="00707F9C">
        <w:t>s</w:t>
      </w:r>
      <w:r>
        <w:t xml:space="preserve"> in the paragraph do not appear at foothills of the corresponding page</w:t>
      </w:r>
    </w:p>
  </w:comment>
  <w:comment w:id="50" w:author="Evariste MANIRUMVA" w:date="2026-01-22T11:13:00Z" w:initials="EM">
    <w:p w14:paraId="13F29F54" w14:textId="70F96704" w:rsidR="00100A9B" w:rsidRDefault="00100A9B">
      <w:pPr>
        <w:pStyle w:val="CommentText"/>
      </w:pPr>
      <w:r>
        <w:rPr>
          <w:rStyle w:val="CommentReference"/>
        </w:rPr>
        <w:annotationRef/>
      </w:r>
      <w:r>
        <w:t xml:space="preserve">Here we might need more interpretation/explanations for instance linking back two terms (relatedness and product space) to the quadrants in the graph (does low quadrant imply lower relatedness (easy to inter) and lower product space (lower-knowledge intensive), lower-capability and quick-wins but lower gains </w:t>
      </w:r>
      <w:r w:rsidR="00E84E83">
        <w:t>products. What would you say about the middle quadrants (would it be a safe h</w:t>
      </w:r>
      <w:r w:rsidR="005A5E39">
        <w:t>ea</w:t>
      </w:r>
      <w:r w:rsidR="00E84E83">
        <w:t>ven for low-resourced-economy?)</w:t>
      </w:r>
    </w:p>
  </w:comment>
  <w:comment w:id="52" w:author="Evariste MANIRUMVA" w:date="2026-01-22T11:35:00Z" w:initials="EM">
    <w:p w14:paraId="0EAB4370" w14:textId="48FF5673" w:rsidR="00F72282" w:rsidRDefault="00F72282">
      <w:pPr>
        <w:pStyle w:val="CommentText"/>
      </w:pPr>
      <w:r>
        <w:rPr>
          <w:rStyle w:val="CommentReference"/>
        </w:rPr>
        <w:annotationRef/>
      </w:r>
      <w:r>
        <w:t>We can still associate this to the graph (diversification frontier) to make the story coherent and consistent i.e., Does this mean lower-quadrant?</w:t>
      </w:r>
    </w:p>
  </w:comment>
  <w:comment w:id="53" w:author="Evariste MANIRUMVA" w:date="2026-01-22T11:37:00Z" w:initials="EM">
    <w:p w14:paraId="2302CDC2" w14:textId="2AB16257" w:rsidR="00F72282" w:rsidRDefault="00F72282">
      <w:pPr>
        <w:pStyle w:val="CommentText"/>
      </w:pPr>
      <w:r>
        <w:rPr>
          <w:rStyle w:val="CommentReference"/>
        </w:rPr>
        <w:annotationRef/>
      </w:r>
      <w:r>
        <w:t>Can this be linked to the diversification frontier analogy i.e., does this imply upper-left quadrant</w:t>
      </w:r>
    </w:p>
  </w:comment>
  <w:comment w:id="54" w:author="Evariste MANIRUMVA" w:date="2026-01-22T11:40:00Z" w:initials="EM">
    <w:p w14:paraId="7DB526D8" w14:textId="38AEDE73" w:rsidR="000F1724" w:rsidRDefault="000F1724">
      <w:pPr>
        <w:pStyle w:val="CommentText"/>
      </w:pPr>
      <w:r>
        <w:rPr>
          <w:rStyle w:val="CommentReference"/>
        </w:rPr>
        <w:annotationRef/>
      </w:r>
      <w:r>
        <w:t>Lowe-right quadrant? It would be very import to consistently refer to diversification frontier graph i.e., early wins(lower-right quadrant)</w:t>
      </w:r>
    </w:p>
  </w:comment>
  <w:comment w:id="55" w:author="Evariste MANIRUMVA" w:date="2026-01-22T11:41:00Z" w:initials="EM">
    <w:p w14:paraId="2798A836" w14:textId="672C4F1B" w:rsidR="000F1724" w:rsidRDefault="000F1724">
      <w:pPr>
        <w:pStyle w:val="CommentText"/>
      </w:pPr>
      <w:r>
        <w:rPr>
          <w:rStyle w:val="CommentReference"/>
        </w:rPr>
        <w:annotationRef/>
      </w:r>
      <w:r>
        <w:t>Same here. Advanced entry (upper-left quadrant?)</w:t>
      </w:r>
    </w:p>
  </w:comment>
  <w:comment w:id="56" w:author="Evariste MANIRUMVA" w:date="2026-01-22T11:58:00Z" w:initials="EM">
    <w:p w14:paraId="27410C5F" w14:textId="526424EB" w:rsidR="006F2B4F" w:rsidRDefault="006F2B4F">
      <w:pPr>
        <w:pStyle w:val="CommentText"/>
      </w:pPr>
      <w:r>
        <w:rPr>
          <w:rStyle w:val="CommentReference"/>
        </w:rPr>
        <w:annotationRef/>
      </w:r>
      <w:r>
        <w:t xml:space="preserve">How about we discuss </w:t>
      </w:r>
      <w:r w:rsidR="00AF6C8C">
        <w:t xml:space="preserve">(as a </w:t>
      </w:r>
      <w:r>
        <w:t xml:space="preserve">footnote) the approach in details. For instance how the diversification frontier approach was </w:t>
      </w:r>
      <w:r w:rsidR="00C4717F">
        <w:t xml:space="preserve">technically </w:t>
      </w:r>
      <w:r>
        <w:t>combined with EC-OPT approach</w:t>
      </w:r>
      <w:r w:rsidR="00BA7466">
        <w:t>.</w:t>
      </w:r>
    </w:p>
  </w:comment>
  <w:comment w:id="57" w:author="Evariste MANIRUMVA" w:date="2026-01-22T11:56:00Z" w:initials="EM">
    <w:p w14:paraId="075A4874" w14:textId="583012AB" w:rsidR="0055499B" w:rsidRDefault="0055499B">
      <w:pPr>
        <w:pStyle w:val="CommentText"/>
      </w:pPr>
      <w:r>
        <w:rPr>
          <w:rStyle w:val="CommentReference"/>
        </w:rPr>
        <w:annotationRef/>
      </w:r>
      <w:r>
        <w:t>This imply lower &amp; upper quadrant respectively?</w:t>
      </w:r>
    </w:p>
  </w:comment>
  <w:comment w:id="59" w:author="Evariste MANIRUMVA" w:date="2026-01-22T12:37:00Z" w:initials="EM">
    <w:p w14:paraId="103F77D9" w14:textId="54FD78DF" w:rsidR="00703352" w:rsidRDefault="00703352">
      <w:pPr>
        <w:pStyle w:val="CommentText"/>
      </w:pPr>
      <w:r>
        <w:rPr>
          <w:rStyle w:val="CommentReference"/>
        </w:rPr>
        <w:annotationRef/>
      </w:r>
      <w:r>
        <w:t>Explanat</w:t>
      </w:r>
      <w:r w:rsidR="006933FA">
        <w:t>ory</w:t>
      </w:r>
      <w:r w:rsidR="006E16F9">
        <w:t xml:space="preserve"> caption</w:t>
      </w:r>
      <w:r>
        <w:t>, reference</w:t>
      </w:r>
      <w:r w:rsidR="006E16F9">
        <w:t xml:space="preserve"> and if </w:t>
      </w:r>
      <w:r>
        <w:t>deriv</w:t>
      </w:r>
      <w:r w:rsidR="006E16F9">
        <w:t xml:space="preserve">ed (how) </w:t>
      </w:r>
      <w:r>
        <w:t>of this threshold in a footnote would be very helpful.</w:t>
      </w:r>
    </w:p>
  </w:comment>
  <w:comment w:id="60" w:author="Evariste MANIRUMVA" w:date="2026-01-22T12:43:00Z" w:initials="EM">
    <w:p w14:paraId="2ABD8949" w14:textId="0298DBC6" w:rsidR="006E16F9" w:rsidRDefault="006E16F9">
      <w:pPr>
        <w:pStyle w:val="CommentText"/>
      </w:pPr>
      <w:r>
        <w:rPr>
          <w:rStyle w:val="CommentReference"/>
        </w:rPr>
        <w:annotationRef/>
      </w:r>
      <w:r>
        <w:t>What does it imply in terms of diversification frontier (lower-right quadrants)</w:t>
      </w:r>
    </w:p>
  </w:comment>
  <w:comment w:id="61" w:author="Evariste MANIRUMVA" w:date="2026-01-22T12:44:00Z" w:initials="EM">
    <w:p w14:paraId="6DEA8CD9" w14:textId="0B218D4E" w:rsidR="00306DC4" w:rsidRDefault="00306DC4">
      <w:pPr>
        <w:pStyle w:val="CommentText"/>
      </w:pPr>
      <w:r>
        <w:rPr>
          <w:rStyle w:val="CommentReference"/>
        </w:rPr>
        <w:annotationRef/>
      </w:r>
      <w:r>
        <w:t>What does it imply in terms of diversification frontier (upper-left quadrants)</w:t>
      </w:r>
      <w:r w:rsidR="00AF6C8C">
        <w:t>.</w:t>
      </w:r>
    </w:p>
  </w:comment>
  <w:comment w:id="63" w:author="Evariste MANIRUMVA" w:date="2026-01-22T14:17:00Z" w:initials="EM">
    <w:p w14:paraId="64DCF357" w14:textId="221FEEAD" w:rsidR="00507B49" w:rsidRDefault="00507B49">
      <w:pPr>
        <w:pStyle w:val="CommentText"/>
      </w:pPr>
      <w:r>
        <w:rPr>
          <w:rStyle w:val="CommentReference"/>
        </w:rPr>
        <w:annotationRef/>
      </w:r>
      <w:r>
        <w:t>If it’s exports concentration in exports of minerals above in the document, it would be important to caption it here again for coherence</w:t>
      </w:r>
    </w:p>
  </w:comment>
  <w:comment w:id="64" w:author="Evariste MANIRUMVA" w:date="2026-01-22T14:21:00Z" w:initials="EM">
    <w:p w14:paraId="3E142250" w14:textId="40D3523B" w:rsidR="00507B49" w:rsidRDefault="00507B49">
      <w:pPr>
        <w:pStyle w:val="CommentText"/>
      </w:pPr>
      <w:r>
        <w:rPr>
          <w:rStyle w:val="CommentReference"/>
        </w:rPr>
        <w:annotationRef/>
      </w:r>
      <w:r>
        <w:t>It can be captioned here again if this reflects upper-left quadrant, higher relatedness and product complexity.</w:t>
      </w:r>
    </w:p>
  </w:comment>
  <w:comment w:id="65" w:author="Evariste MANIRUMVA" w:date="2026-01-22T15:09:00Z" w:initials="EM">
    <w:p w14:paraId="15D3B661" w14:textId="05F0E618" w:rsidR="00230F46" w:rsidRDefault="00230F46">
      <w:pPr>
        <w:pStyle w:val="CommentText"/>
      </w:pPr>
      <w:r>
        <w:rPr>
          <w:rStyle w:val="CommentReference"/>
        </w:rPr>
        <w:annotationRef/>
      </w:r>
      <w:r>
        <w:t xml:space="preserve">It would be helpful to add a caption explaining how the metrics in the table derived. All generated from ECI OPT model? </w:t>
      </w:r>
    </w:p>
  </w:comment>
  <w:comment w:id="87" w:author="Evariste MANIRUMVA" w:date="2026-01-22T15:37:00Z" w:initials="EM">
    <w:p w14:paraId="38CA0663" w14:textId="77777777" w:rsidR="00752229" w:rsidRDefault="00752229">
      <w:pPr>
        <w:pStyle w:val="CommentText"/>
      </w:pPr>
      <w:r>
        <w:rPr>
          <w:rStyle w:val="CommentReference"/>
        </w:rPr>
        <w:annotationRef/>
      </w:r>
      <w:r>
        <w:t>How is applicable to compare the ECI and PCI.</w:t>
      </w:r>
    </w:p>
    <w:p w14:paraId="3BA72F87" w14:textId="1EE2F55F" w:rsidR="00752229" w:rsidRDefault="00956E49">
      <w:pPr>
        <w:pStyle w:val="CommentText"/>
      </w:pPr>
      <w:r>
        <w:t xml:space="preserve">If there could be </w:t>
      </w:r>
      <w:r w:rsidR="00752229">
        <w:t>a page explaining the contextual framework from report methodology to results derivation. A page illustrating the relationship between indicators as used for flagship product analysis</w:t>
      </w:r>
    </w:p>
  </w:comment>
  <w:comment w:id="88" w:author="Evariste MANIRUMVA" w:date="2026-01-22T20:16:00Z" w:initials="EM">
    <w:p w14:paraId="03EBF8EF" w14:textId="03B3EF03" w:rsidR="001C3525" w:rsidRDefault="001C3525">
      <w:pPr>
        <w:pStyle w:val="CommentText"/>
      </w:pPr>
      <w:r>
        <w:rPr>
          <w:rStyle w:val="CommentReference"/>
        </w:rPr>
        <w:annotationRef/>
      </w:r>
      <w:r>
        <w:t>If this is mentioned for the first time is the document, could be better to mention what it means in a footnote</w:t>
      </w:r>
    </w:p>
  </w:comment>
  <w:comment w:id="89" w:author="Evariste MANIRUMVA" w:date="2026-01-22T20:21:00Z" w:initials="EM">
    <w:p w14:paraId="4E0BCE5F" w14:textId="692C72B4" w:rsidR="009D2875" w:rsidRDefault="009D2875">
      <w:pPr>
        <w:pStyle w:val="CommentText"/>
      </w:pPr>
      <w:r>
        <w:rPr>
          <w:rStyle w:val="CommentReference"/>
        </w:rPr>
        <w:annotationRef/>
      </w:r>
      <w:r>
        <w:t>General observation on industries of reference herein is that there might be some industries that not exist or operating anymore in 2024. It might sound reasonable to update clean up the document with industries that are currently operating in 2024 ( if an industry existed across 2023 and 2024 can be a kept and be a good benchmark)</w:t>
      </w:r>
      <w:r w:rsidR="006933FA">
        <w:t>. We shall attached the inventory list of those companies in 2023, 2024.</w:t>
      </w:r>
    </w:p>
  </w:comment>
  <w:comment w:id="93" w:author="Evariste MANIRUMVA" w:date="2026-01-25T14:06:00Z" w:initials="EM">
    <w:p w14:paraId="69395188" w14:textId="55A2B7A9" w:rsidR="006933FA" w:rsidRDefault="006933FA">
      <w:pPr>
        <w:pStyle w:val="CommentText"/>
      </w:pPr>
      <w:r>
        <w:rPr>
          <w:rStyle w:val="CommentReference"/>
        </w:rPr>
        <w:annotationRef/>
      </w:r>
      <w:r>
        <w:t>It is always very helpful to indicate the reference of suc</w:t>
      </w:r>
      <w:r w:rsidR="002374CB">
        <w:t>h figures (OEC database?)</w:t>
      </w:r>
    </w:p>
  </w:comment>
  <w:comment w:id="94" w:author="Thierry NGENDA IDUHOZE" w:date="2026-01-05T12:03:00Z" w:initials="TNI">
    <w:p w14:paraId="372B9C9B" w14:textId="2D927D29" w:rsidR="00A2665C" w:rsidRDefault="00A2665C">
      <w:pPr>
        <w:pStyle w:val="CommentText"/>
      </w:pPr>
      <w:r>
        <w:rPr>
          <w:rStyle w:val="CommentReference"/>
        </w:rPr>
        <w:annotationRef/>
      </w:r>
      <w:r>
        <w:t xml:space="preserve">It </w:t>
      </w:r>
      <w:r w:rsidR="00FD0585">
        <w:t xml:space="preserve">could be better to indicate </w:t>
      </w:r>
      <w:r w:rsidR="00105CF6">
        <w:t xml:space="preserve">(a caption) </w:t>
      </w:r>
      <w:r w:rsidR="00FD0585">
        <w:t>the sour</w:t>
      </w:r>
      <w:r>
        <w:t>ce</w:t>
      </w:r>
      <w:r w:rsidR="00FD0585">
        <w:t xml:space="preserve"> </w:t>
      </w:r>
      <w:r>
        <w:t xml:space="preserve">of </w:t>
      </w:r>
      <w:r w:rsidR="00FD0585">
        <w:t xml:space="preserve">such information </w:t>
      </w:r>
      <w:r>
        <w:t xml:space="preserve">whether </w:t>
      </w:r>
      <w:r w:rsidR="00FD0585">
        <w:t xml:space="preserve">it was </w:t>
      </w:r>
      <w:r>
        <w:t>computation</w:t>
      </w:r>
      <w:r w:rsidR="00FD0585">
        <w:t xml:space="preserve"> from ECI-OPT</w:t>
      </w:r>
      <w:r>
        <w:t xml:space="preserve"> or </w:t>
      </w:r>
      <w:r w:rsidR="00FD0585">
        <w:t xml:space="preserve">any </w:t>
      </w:r>
      <w:r>
        <w:t>other</w:t>
      </w:r>
      <w:r w:rsidR="00FD0585">
        <w:t xml:space="preserve"> external source</w:t>
      </w:r>
      <w:r w:rsidR="00105CF6">
        <w:t xml:space="preserve"> for tables and charts below</w:t>
      </w:r>
    </w:p>
  </w:comment>
  <w:comment w:id="107" w:author="Evariste MANIRUMVA" w:date="2026-01-25T15:36:00Z" w:initials="EM">
    <w:p w14:paraId="2756A701" w14:textId="1F26BF5B" w:rsidR="001466DA" w:rsidRDefault="001466DA">
      <w:pPr>
        <w:pStyle w:val="CommentText"/>
      </w:pPr>
      <w:r>
        <w:rPr>
          <w:rStyle w:val="CommentReference"/>
        </w:rPr>
        <w:annotationRef/>
      </w:r>
      <w:r>
        <w:t>Does the flow of practices follow the low-quadrant (lower relatedness &amp; complexity)  to high quadrant? Does mean chemicals</w:t>
      </w:r>
      <w:r w:rsidR="00795E33">
        <w:t xml:space="preserve"> fragrances</w:t>
      </w:r>
      <w:r>
        <w:t xml:space="preserve"> are </w:t>
      </w:r>
      <w:r w:rsidR="00795E33">
        <w:t>low &amp; high entry products respectively?</w:t>
      </w:r>
      <w:r w:rsidR="00122701">
        <w:t xml:space="preserve"> If Yes, this could be flashed in endnote. Would medical devices fit in portfolio as high entry products?</w:t>
      </w:r>
    </w:p>
  </w:comment>
  <w:comment w:id="108" w:author="Evariste MANIRUMVA" w:date="2026-01-25T15:55:00Z" w:initials="EM">
    <w:p w14:paraId="2C87C4A0" w14:textId="2B1270D6" w:rsidR="00122701" w:rsidRDefault="00122701">
      <w:pPr>
        <w:pStyle w:val="CommentText"/>
      </w:pPr>
      <w:r>
        <w:rPr>
          <w:rStyle w:val="CommentReference"/>
        </w:rPr>
        <w:annotationRef/>
      </w:r>
      <w:r>
        <w:t xml:space="preserve">It could be indeed helpful to capitalize on how tariff schedule relate to blended finance and industrial </w:t>
      </w:r>
      <w:r w:rsidR="005E3F4F">
        <w:t>base ( is it about more collection / tax base or tax holidays?)</w:t>
      </w:r>
    </w:p>
  </w:comment>
  <w:comment w:id="109" w:author="Evariste MANIRUMVA" w:date="2026-01-25T16:01:00Z" w:initials="EM">
    <w:p w14:paraId="67EFCD38" w14:textId="2433D228" w:rsidR="00E768A9" w:rsidRDefault="00E768A9">
      <w:pPr>
        <w:pStyle w:val="CommentText"/>
      </w:pPr>
      <w:r>
        <w:rPr>
          <w:rStyle w:val="CommentReference"/>
        </w:rPr>
        <w:annotationRef/>
      </w:r>
      <w:r>
        <w:t xml:space="preserve">If we can present the general observations, recommendations and results in an illustrative way. For instance, we can add a chematic diagram displaying from practices flow, capabilities flow, financing flow </w:t>
      </w:r>
      <w:r w:rsidR="00BA56EC">
        <w:t xml:space="preserve">to industrial portfolio. </w:t>
      </w:r>
    </w:p>
  </w:comment>
  <w:comment w:id="123" w:author="Evariste MANIRUMVA" w:date="2026-01-25T16:21:00Z" w:initials="EM">
    <w:p w14:paraId="5BF3BFFE" w14:textId="2AF406AF" w:rsidR="00B054CF" w:rsidRDefault="00B054CF">
      <w:pPr>
        <w:pStyle w:val="CommentText"/>
      </w:pPr>
      <w:r>
        <w:rPr>
          <w:rStyle w:val="CommentReference"/>
        </w:rPr>
        <w:annotationRef/>
      </w:r>
      <w:r w:rsidR="001237BA">
        <w:t>To make a strong case for such financing model , it can be also benchmarked to the existing financing approach portfolio which BRD/MINECOFIN Economic recovery fund with derivation of PSSF.</w:t>
      </w:r>
    </w:p>
  </w:comment>
  <w:comment w:id="126" w:author="Evariste MANIRUMVA" w:date="2026-01-25T16:35:00Z" w:initials="EM">
    <w:p w14:paraId="6EBA20C9" w14:textId="738EC2D1" w:rsidR="00FA2E75" w:rsidRDefault="00FA2E75">
      <w:pPr>
        <w:pStyle w:val="CommentText"/>
      </w:pPr>
      <w:r>
        <w:rPr>
          <w:rStyle w:val="CommentReference"/>
        </w:rPr>
        <w:annotationRef/>
      </w:r>
      <w:r>
        <w:t>We can add in other education institutions like AIMS</w:t>
      </w:r>
      <w:r w:rsidR="003E0F85">
        <w:t xml:space="preserve"> and Rwanda Coding Academy</w:t>
      </w:r>
      <w:r>
        <w:t xml:space="preserve"> which are pioneers of data science incl. AI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06E2E5" w15:done="0"/>
  <w15:commentEx w15:paraId="7DCE572C" w15:done="0"/>
  <w15:commentEx w15:paraId="5597D14C" w15:done="0"/>
  <w15:commentEx w15:paraId="5F9840EA" w15:done="0"/>
  <w15:commentEx w15:paraId="01D683BE" w15:done="0"/>
  <w15:commentEx w15:paraId="20C40E11" w15:paraIdParent="01D683BE" w15:done="0"/>
  <w15:commentEx w15:paraId="6F23D5F7" w15:done="0"/>
  <w15:commentEx w15:paraId="38D8DDE8" w15:done="0"/>
  <w15:commentEx w15:paraId="4DFDF505" w15:done="0"/>
  <w15:commentEx w15:paraId="5CAC284C" w15:done="0"/>
  <w15:commentEx w15:paraId="13F29F54" w15:done="0"/>
  <w15:commentEx w15:paraId="0EAB4370" w15:done="0"/>
  <w15:commentEx w15:paraId="2302CDC2" w15:done="0"/>
  <w15:commentEx w15:paraId="7DB526D8" w15:done="0"/>
  <w15:commentEx w15:paraId="2798A836" w15:done="0"/>
  <w15:commentEx w15:paraId="27410C5F" w15:done="0"/>
  <w15:commentEx w15:paraId="075A4874" w15:done="0"/>
  <w15:commentEx w15:paraId="103F77D9" w15:done="0"/>
  <w15:commentEx w15:paraId="2ABD8949" w15:done="0"/>
  <w15:commentEx w15:paraId="6DEA8CD9" w15:done="0"/>
  <w15:commentEx w15:paraId="64DCF357" w15:done="0"/>
  <w15:commentEx w15:paraId="3E142250" w15:done="0"/>
  <w15:commentEx w15:paraId="15D3B661" w15:done="0"/>
  <w15:commentEx w15:paraId="3BA72F87" w15:done="0"/>
  <w15:commentEx w15:paraId="03EBF8EF" w15:done="0"/>
  <w15:commentEx w15:paraId="4E0BCE5F" w15:done="0"/>
  <w15:commentEx w15:paraId="69395188" w15:done="0"/>
  <w15:commentEx w15:paraId="372B9C9B" w15:done="0"/>
  <w15:commentEx w15:paraId="2756A701" w15:done="0"/>
  <w15:commentEx w15:paraId="2C87C4A0" w15:done="0"/>
  <w15:commentEx w15:paraId="67EFCD38" w15:done="0"/>
  <w15:commentEx w15:paraId="5BF3BFFE" w15:done="0"/>
  <w15:commentEx w15:paraId="6EBA20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D06092B" w16cex:dateUtc="2026-01-05T07:55:00Z"/>
  <w16cex:commentExtensible w16cex:durableId="2D0609F5" w16cex:dateUtc="2026-01-05T07:59:00Z"/>
  <w16cex:commentExtensible w16cex:durableId="2D061A88" w16cex:dateUtc="2026-01-05T09:10:00Z"/>
  <w16cex:commentExtensible w16cex:durableId="2D181C4C" w16cex:dateUtc="2026-01-22T09:54:00Z"/>
  <w16cex:commentExtensible w16cex:durableId="3AA029C2" w16cex:dateUtc="2026-01-21T21:35:00Z"/>
  <w16cex:commentExtensible w16cex:durableId="3F1DBE5C" w16cex:dateUtc="2026-01-21T21:37:00Z"/>
  <w16cex:commentExtensible w16cex:durableId="4AF0061C" w16cex:dateUtc="2026-01-22T07:49:00Z"/>
  <w16cex:commentExtensible w16cex:durableId="47A77CD5" w16cex:dateUtc="2026-01-22T09:49:00Z"/>
  <w16cex:commentExtensible w16cex:durableId="2D0A4125" w16cex:dateUtc="2026-01-08T12:43:00Z"/>
  <w16cex:commentExtensible w16cex:durableId="7FB3CBA7" w16cex:dateUtc="2026-01-21T21:55:00Z"/>
  <w16cex:commentExtensible w16cex:durableId="334FE62C" w16cex:dateUtc="2026-01-22T09:13:00Z"/>
  <w16cex:commentExtensible w16cex:durableId="04CF5127" w16cex:dateUtc="2026-01-22T09:35:00Z"/>
  <w16cex:commentExtensible w16cex:durableId="722CFF09" w16cex:dateUtc="2026-01-22T09:37:00Z"/>
  <w16cex:commentExtensible w16cex:durableId="2DBAA256" w16cex:dateUtc="2026-01-22T09:40:00Z"/>
  <w16cex:commentExtensible w16cex:durableId="0BACA08E" w16cex:dateUtc="2026-01-22T09:41:00Z"/>
  <w16cex:commentExtensible w16cex:durableId="4141AACE" w16cex:dateUtc="2026-01-22T09:58:00Z"/>
  <w16cex:commentExtensible w16cex:durableId="302D00BF" w16cex:dateUtc="2026-01-22T09:56:00Z"/>
  <w16cex:commentExtensible w16cex:durableId="5DBA7432" w16cex:dateUtc="2026-01-22T10:37:00Z"/>
  <w16cex:commentExtensible w16cex:durableId="570B6A11" w16cex:dateUtc="2026-01-22T10:43:00Z"/>
  <w16cex:commentExtensible w16cex:durableId="4C316404" w16cex:dateUtc="2026-01-22T10:44:00Z"/>
  <w16cex:commentExtensible w16cex:durableId="4DF6CFB3" w16cex:dateUtc="2026-01-22T12:17:00Z"/>
  <w16cex:commentExtensible w16cex:durableId="7932D0E4" w16cex:dateUtc="2026-01-22T12:21:00Z"/>
  <w16cex:commentExtensible w16cex:durableId="246EC021" w16cex:dateUtc="2026-01-22T13:09:00Z"/>
  <w16cex:commentExtensible w16cex:durableId="317CE87E" w16cex:dateUtc="2026-01-22T13:37:00Z"/>
  <w16cex:commentExtensible w16cex:durableId="78547E5F" w16cex:dateUtc="2026-01-22T18:16:00Z"/>
  <w16cex:commentExtensible w16cex:durableId="0306E6B7" w16cex:dateUtc="2026-01-22T18:21:00Z"/>
  <w16cex:commentExtensible w16cex:durableId="24F987CC" w16cex:dateUtc="2026-01-25T12:06:00Z"/>
  <w16cex:commentExtensible w16cex:durableId="2D062727" w16cex:dateUtc="2026-01-05T10:03:00Z"/>
  <w16cex:commentExtensible w16cex:durableId="465FDD51" w16cex:dateUtc="2026-01-25T13:36:00Z"/>
  <w16cex:commentExtensible w16cex:durableId="3EE30055" w16cex:dateUtc="2026-01-25T13:55:00Z"/>
  <w16cex:commentExtensible w16cex:durableId="0F16E40A" w16cex:dateUtc="2026-01-25T14:01:00Z"/>
  <w16cex:commentExtensible w16cex:durableId="02DB43A1" w16cex:dateUtc="2026-01-25T14:21:00Z"/>
  <w16cex:commentExtensible w16cex:durableId="7F00BE86" w16cex:dateUtc="2026-01-25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06E2E5" w16cid:durableId="2D06092B"/>
  <w16cid:commentId w16cid:paraId="7DCE572C" w16cid:durableId="2D0609F5"/>
  <w16cid:commentId w16cid:paraId="5597D14C" w16cid:durableId="2D061A88"/>
  <w16cid:commentId w16cid:paraId="5F9840EA" w16cid:durableId="2D181C4C"/>
  <w16cid:commentId w16cid:paraId="01D683BE" w16cid:durableId="3AA029C2"/>
  <w16cid:commentId w16cid:paraId="20C40E11" w16cid:durableId="3F1DBE5C"/>
  <w16cid:commentId w16cid:paraId="6F23D5F7" w16cid:durableId="4AF0061C"/>
  <w16cid:commentId w16cid:paraId="38D8DDE8" w16cid:durableId="47A77CD5"/>
  <w16cid:commentId w16cid:paraId="4DFDF505" w16cid:durableId="2D0A4125"/>
  <w16cid:commentId w16cid:paraId="5CAC284C" w16cid:durableId="7FB3CBA7"/>
  <w16cid:commentId w16cid:paraId="13F29F54" w16cid:durableId="334FE62C"/>
  <w16cid:commentId w16cid:paraId="0EAB4370" w16cid:durableId="04CF5127"/>
  <w16cid:commentId w16cid:paraId="2302CDC2" w16cid:durableId="722CFF09"/>
  <w16cid:commentId w16cid:paraId="7DB526D8" w16cid:durableId="2DBAA256"/>
  <w16cid:commentId w16cid:paraId="2798A836" w16cid:durableId="0BACA08E"/>
  <w16cid:commentId w16cid:paraId="27410C5F" w16cid:durableId="4141AACE"/>
  <w16cid:commentId w16cid:paraId="075A4874" w16cid:durableId="302D00BF"/>
  <w16cid:commentId w16cid:paraId="103F77D9" w16cid:durableId="5DBA7432"/>
  <w16cid:commentId w16cid:paraId="2ABD8949" w16cid:durableId="570B6A11"/>
  <w16cid:commentId w16cid:paraId="6DEA8CD9" w16cid:durableId="4C316404"/>
  <w16cid:commentId w16cid:paraId="64DCF357" w16cid:durableId="4DF6CFB3"/>
  <w16cid:commentId w16cid:paraId="3E142250" w16cid:durableId="7932D0E4"/>
  <w16cid:commentId w16cid:paraId="15D3B661" w16cid:durableId="246EC021"/>
  <w16cid:commentId w16cid:paraId="3BA72F87" w16cid:durableId="317CE87E"/>
  <w16cid:commentId w16cid:paraId="03EBF8EF" w16cid:durableId="78547E5F"/>
  <w16cid:commentId w16cid:paraId="4E0BCE5F" w16cid:durableId="0306E6B7"/>
  <w16cid:commentId w16cid:paraId="69395188" w16cid:durableId="24F987CC"/>
  <w16cid:commentId w16cid:paraId="372B9C9B" w16cid:durableId="2D062727"/>
  <w16cid:commentId w16cid:paraId="2756A701" w16cid:durableId="465FDD51"/>
  <w16cid:commentId w16cid:paraId="2C87C4A0" w16cid:durableId="3EE30055"/>
  <w16cid:commentId w16cid:paraId="67EFCD38" w16cid:durableId="0F16E40A"/>
  <w16cid:commentId w16cid:paraId="5BF3BFFE" w16cid:durableId="02DB43A1"/>
  <w16cid:commentId w16cid:paraId="6EBA20C9" w16cid:durableId="7F00BE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204C5" w14:textId="77777777" w:rsidR="006A7F9C" w:rsidRDefault="006A7F9C">
      <w:pPr>
        <w:spacing w:before="0" w:after="0" w:line="240" w:lineRule="auto"/>
      </w:pPr>
      <w:r>
        <w:separator/>
      </w:r>
    </w:p>
  </w:endnote>
  <w:endnote w:type="continuationSeparator" w:id="0">
    <w:p w14:paraId="44B0A7CD" w14:textId="77777777" w:rsidR="006A7F9C" w:rsidRDefault="006A7F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unito Light">
    <w:charset w:val="00"/>
    <w:family w:val="auto"/>
    <w:pitch w:val="variable"/>
    <w:sig w:usb0="A00002FF" w:usb1="5000204B" w:usb2="00000000" w:usb3="00000000" w:csb0="00000197" w:csb1="00000000"/>
    <w:embedRegular r:id="rId1" w:fontKey="{892E13D0-C238-4D51-B7B7-E0CE6A6B013A}"/>
    <w:embedBold r:id="rId2" w:fontKey="{215FAA17-7D84-4889-B027-EADDEA9B5D4A}"/>
    <w:embedItalic r:id="rId3" w:fontKey="{E221BA11-CC4B-4A6C-B5C8-F59333CFC3B6}"/>
    <w:embedBoldItalic r:id="rId4" w:fontKey="{3C4ABFFF-5BB7-470C-BE91-BEA1ABAEF00A}"/>
  </w:font>
  <w:font w:name="Poppins">
    <w:charset w:val="00"/>
    <w:family w:val="auto"/>
    <w:pitch w:val="variable"/>
    <w:sig w:usb0="00008007" w:usb1="00000000" w:usb2="00000000" w:usb3="00000000" w:csb0="00000093" w:csb1="00000000"/>
    <w:embedRegular r:id="rId5" w:fontKey="{224CEF13-3EE2-4E69-B6F0-C319E14C8C83}"/>
    <w:embedBold r:id="rId6" w:fontKey="{A623D4E3-6EDF-4E0D-8FC0-39A219D724D1}"/>
  </w:font>
  <w:font w:name="Poppins Medium">
    <w:charset w:val="00"/>
    <w:family w:val="auto"/>
    <w:pitch w:val="variable"/>
    <w:sig w:usb0="00008007" w:usb1="00000000" w:usb2="00000000" w:usb3="00000000" w:csb0="00000093" w:csb1="00000000"/>
    <w:embedRegular r:id="rId7" w:fontKey="{9B2851CB-7D22-454C-B736-613118FC7D6F}"/>
    <w:embedItalic r:id="rId8" w:fontKey="{C218ECD0-5CB2-42A3-82FC-E189834B789B}"/>
  </w:font>
  <w:font w:name="Trebuchet MS">
    <w:panose1 w:val="020B0603020202020204"/>
    <w:charset w:val="00"/>
    <w:family w:val="swiss"/>
    <w:pitch w:val="variable"/>
    <w:sig w:usb0="00000687" w:usb1="00000000" w:usb2="00000000" w:usb3="00000000" w:csb0="0000009F" w:csb1="00000000"/>
    <w:embedRegular r:id="rId9" w:fontKey="{E7F334E0-3212-48CC-B2F9-522D59B453B9}"/>
    <w:embedItalic r:id="rId10" w:fontKey="{BB9A592B-CE67-4B25-A1AC-9613A5A2DF08}"/>
  </w:font>
  <w:font w:name="Nunito Medium">
    <w:charset w:val="00"/>
    <w:family w:val="auto"/>
    <w:pitch w:val="default"/>
    <w:embedRegular r:id="rId11" w:fontKey="{DBC57C4E-6C20-4FCA-8E8B-8715A6CAF927}"/>
    <w:embedItalic r:id="rId12" w:fontKey="{E9722AF6-66A6-4B00-8569-D835DB58494E}"/>
  </w:font>
  <w:font w:name="Proxima Nova">
    <w:charset w:val="00"/>
    <w:family w:val="auto"/>
    <w:pitch w:val="default"/>
    <w:embedRegular r:id="rId13" w:fontKey="{1E520755-FA29-451B-8B8E-8E5A46FAC103}"/>
  </w:font>
  <w:font w:name="Nunito">
    <w:charset w:val="00"/>
    <w:family w:val="auto"/>
    <w:pitch w:val="variable"/>
    <w:sig w:usb0="A00002FF" w:usb1="5000204B" w:usb2="00000000" w:usb3="00000000" w:csb0="00000197" w:csb1="00000000"/>
    <w:embedRegular r:id="rId14" w:fontKey="{7C66E280-B01A-48D4-B2B2-0B283F8AE9E1}"/>
    <w:embedBold r:id="rId15" w:fontKey="{78616196-C8FD-4730-A538-148098B6D363}"/>
    <w:embedItalic r:id="rId16" w:fontKey="{58257F75-2882-416A-847B-639D7360A09B}"/>
    <w:embedBoldItalic r:id="rId17" w:fontKey="{4EE343F1-7289-4C0E-AB40-F997C4E36F6A}"/>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8" w:fontKey="{B0E083CE-A0C4-4F7A-B356-C8A3CA02C5D0}"/>
  </w:font>
  <w:font w:name="Nunito SemiBold">
    <w:charset w:val="00"/>
    <w:family w:val="auto"/>
    <w:pitch w:val="variable"/>
    <w:sig w:usb0="A00002FF" w:usb1="5000204B" w:usb2="00000000" w:usb3="00000000" w:csb0="00000197" w:csb1="00000000"/>
    <w:embedRegular r:id="rId19" w:fontKey="{774BF79C-C10F-4951-AB84-0FB23DBB3EC3}"/>
  </w:font>
  <w:font w:name="Proxima Nova Semibold">
    <w:charset w:val="00"/>
    <w:family w:val="auto"/>
    <w:pitch w:val="default"/>
    <w:embedRegular r:id="rId20" w:fontKey="{BA9F6B85-5143-4E5B-940C-2F12766E9D9F}"/>
  </w:font>
  <w:font w:name="Poppins SemiBold">
    <w:charset w:val="00"/>
    <w:family w:val="auto"/>
    <w:pitch w:val="variable"/>
    <w:sig w:usb0="00008007" w:usb1="00000000" w:usb2="00000000" w:usb3="00000000" w:csb0="00000093" w:csb1="00000000"/>
    <w:embedRegular r:id="rId21" w:fontKey="{E53D34E7-6C04-45CD-9D18-D1F289472E3D}"/>
  </w:font>
  <w:font w:name="Abel">
    <w:charset w:val="00"/>
    <w:family w:val="auto"/>
    <w:pitch w:val="variable"/>
    <w:sig w:usb0="00000003" w:usb1="00000000" w:usb2="00000000" w:usb3="00000000" w:csb0="00000001" w:csb1="00000000"/>
    <w:embedRegular r:id="rId22" w:fontKey="{D4780022-8582-4597-8260-BE728E315CC4}"/>
  </w:font>
  <w:font w:name="Nunito ExtraBold">
    <w:charset w:val="00"/>
    <w:family w:val="auto"/>
    <w:pitch w:val="variable"/>
    <w:sig w:usb0="A00002FF" w:usb1="5000204B" w:usb2="00000000" w:usb3="00000000" w:csb0="00000197" w:csb1="00000000"/>
    <w:embedRegular r:id="rId23" w:fontKey="{5E1C6604-89D1-4A62-8DC8-43F58C32300C}"/>
  </w:font>
  <w:font w:name="Cambria Math">
    <w:panose1 w:val="02040503050406030204"/>
    <w:charset w:val="00"/>
    <w:family w:val="roman"/>
    <w:pitch w:val="variable"/>
    <w:sig w:usb0="E00006FF" w:usb1="420024FF" w:usb2="02000000" w:usb3="00000000" w:csb0="0000019F" w:csb1="00000000"/>
    <w:embedRegular r:id="rId24" w:fontKey="{9456E497-D92A-47E8-8A68-5A595228BFA0}"/>
    <w:embedItalic r:id="rId25" w:fontKey="{491BD478-657A-4D19-BF20-1051E6A3EF90}"/>
  </w:font>
  <w:font w:name="Calibri">
    <w:panose1 w:val="020F0502020204030204"/>
    <w:charset w:val="00"/>
    <w:family w:val="swiss"/>
    <w:pitch w:val="variable"/>
    <w:sig w:usb0="E4002EFF" w:usb1="C200247B" w:usb2="00000009" w:usb3="00000000" w:csb0="000001FF" w:csb1="00000000"/>
    <w:embedRegular r:id="rId26" w:fontKey="{84AE02E8-DA74-46EA-BB54-D862D1D4123A}"/>
  </w:font>
  <w:font w:name="Cambria">
    <w:panose1 w:val="02040503050406030204"/>
    <w:charset w:val="00"/>
    <w:family w:val="roman"/>
    <w:pitch w:val="variable"/>
    <w:sig w:usb0="E00006FF" w:usb1="420024FF" w:usb2="02000000" w:usb3="00000000" w:csb0="0000019F" w:csb1="00000000"/>
    <w:embedRegular r:id="rId27" w:fontKey="{BD37E9E3-9AA3-49F6-8091-C5529EE768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E3871" w14:textId="77777777" w:rsidR="00F530E6" w:rsidRDefault="00F530E6">
    <w:pPr>
      <w:pBdr>
        <w:top w:val="nil"/>
        <w:left w:val="nil"/>
        <w:bottom w:val="nil"/>
        <w:right w:val="nil"/>
        <w:between w:val="nil"/>
      </w:pBdr>
      <w:rPr>
        <w:rFonts w:ascii="Arial" w:eastAsia="Arial" w:hAnsi="Arial" w:cs="Aria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C71B0" w14:textId="77777777" w:rsidR="00F530E6" w:rsidRDefault="0061153E">
    <w:pPr>
      <w:spacing w:before="0"/>
      <w:jc w:val="center"/>
      <w:rPr>
        <w:rFonts w:ascii="Montserrat" w:eastAsia="Montserrat" w:hAnsi="Montserrat" w:cs="Montserrat"/>
        <w:color w:val="000000"/>
      </w:rPr>
    </w:pPr>
    <w:r>
      <w:rPr>
        <w:rFonts w:ascii="Montserrat" w:eastAsia="Montserrat" w:hAnsi="Montserrat" w:cs="Montserrat"/>
        <w:color w:val="000000"/>
      </w:rPr>
      <w:t xml:space="preserve">  </w:t>
    </w:r>
  </w:p>
  <w:p w14:paraId="34025ED4" w14:textId="77777777" w:rsidR="00F530E6" w:rsidRDefault="0061153E">
    <w:pPr>
      <w:spacing w:before="0"/>
      <w:jc w:val="center"/>
      <w:rPr>
        <w:rFonts w:ascii="Nunito Medium" w:eastAsia="Nunito Medium" w:hAnsi="Nunito Medium" w:cs="Nunito Medium"/>
        <w:sz w:val="44"/>
        <w:szCs w:val="44"/>
      </w:rPr>
    </w:pPr>
    <w:r>
      <w:rPr>
        <w:rFonts w:ascii="Nunito Medium" w:eastAsia="Nunito Medium" w:hAnsi="Nunito Medium" w:cs="Nunito Medium"/>
        <w:sz w:val="16"/>
        <w:szCs w:val="16"/>
      </w:rPr>
      <w:t xml:space="preserve"> DATAWHEEL and the CENTER for COLLECTIVE LEARNING -  2025</w:t>
    </w:r>
  </w:p>
  <w:p w14:paraId="59FCC873" w14:textId="77777777" w:rsidR="00F530E6" w:rsidRDefault="0061153E">
    <w:pPr>
      <w:spacing w:line="240" w:lineRule="auto"/>
      <w:jc w:val="center"/>
      <w:rPr>
        <w:rFonts w:ascii="Nunito SemiBold" w:eastAsia="Nunito SemiBold" w:hAnsi="Nunito SemiBold" w:cs="Nunito SemiBold"/>
        <w:color w:val="FFFFFF"/>
        <w:sz w:val="20"/>
        <w:szCs w:val="20"/>
      </w:rPr>
    </w:pPr>
    <w:r>
      <w:rPr>
        <w:rFonts w:ascii="Montserrat" w:eastAsia="Montserrat" w:hAnsi="Montserrat" w:cs="Montserrat"/>
        <w:noProof/>
        <w:color w:val="000000"/>
      </w:rPr>
      <w:drawing>
        <wp:inline distT="0" distB="0" distL="0" distR="0" wp14:anchorId="33E312CB" wp14:editId="2954B85C">
          <wp:extent cx="423863" cy="30750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t="4035" b="23734"/>
                  <a:stretch>
                    <a:fillRect/>
                  </a:stretch>
                </pic:blipFill>
                <pic:spPr>
                  <a:xfrm>
                    <a:off x="0" y="0"/>
                    <a:ext cx="423863" cy="307508"/>
                  </a:xfrm>
                  <a:prstGeom prst="rect">
                    <a:avLst/>
                  </a:prstGeom>
                  <a:ln/>
                </pic:spPr>
              </pic:pic>
            </a:graphicData>
          </a:graphic>
        </wp:inline>
      </w:drawing>
    </w:r>
    <w:r>
      <w:rPr>
        <w:rFonts w:ascii="Montserrat" w:eastAsia="Montserrat" w:hAnsi="Montserrat" w:cs="Montserrat"/>
        <w:noProof/>
        <w:color w:val="000000"/>
      </w:rPr>
      <w:drawing>
        <wp:inline distT="114300" distB="114300" distL="114300" distR="114300" wp14:anchorId="32316742" wp14:editId="2C530D8B">
          <wp:extent cx="300038" cy="30003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300038" cy="300038"/>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4AF5E2" w14:textId="77777777" w:rsidR="006A7F9C" w:rsidRDefault="006A7F9C">
      <w:pPr>
        <w:spacing w:before="0" w:after="0" w:line="240" w:lineRule="auto"/>
      </w:pPr>
      <w:r>
        <w:separator/>
      </w:r>
    </w:p>
  </w:footnote>
  <w:footnote w:type="continuationSeparator" w:id="0">
    <w:p w14:paraId="5E4E0460" w14:textId="77777777" w:rsidR="006A7F9C" w:rsidRDefault="006A7F9C">
      <w:pPr>
        <w:spacing w:before="0" w:after="0" w:line="240" w:lineRule="auto"/>
      </w:pPr>
      <w:r>
        <w:continuationSeparator/>
      </w:r>
    </w:p>
  </w:footnote>
  <w:footnote w:id="1">
    <w:p w14:paraId="093B5AAD" w14:textId="77777777" w:rsidR="00F530E6" w:rsidRDefault="0061153E">
      <w:pPr>
        <w:spacing w:before="0" w:after="0" w:line="240" w:lineRule="auto"/>
        <w:rPr>
          <w:sz w:val="20"/>
          <w:szCs w:val="20"/>
        </w:rPr>
      </w:pPr>
      <w:r>
        <w:rPr>
          <w:vertAlign w:val="superscript"/>
        </w:rPr>
        <w:footnoteRef/>
      </w:r>
      <w:r>
        <w:rPr>
          <w:sz w:val="20"/>
          <w:szCs w:val="20"/>
        </w:rPr>
        <w:t xml:space="preserve"> More details on guiding funds can be found in: </w:t>
      </w:r>
      <w:r>
        <w:rPr>
          <w:i/>
          <w:iCs/>
          <w:sz w:val="20"/>
          <w:szCs w:val="20"/>
        </w:rPr>
        <w:t>The Infinite Alphabet: And the Laws of Knowledge</w:t>
      </w:r>
      <w:r>
        <w:rPr>
          <w:sz w:val="20"/>
          <w:szCs w:val="20"/>
        </w:rPr>
        <w:t xml:space="preserve"> by César A. Hidalgo (Penguin, UK) (2025).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10278" w14:textId="77777777" w:rsidR="00F530E6" w:rsidRDefault="00F530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489C3" w14:textId="77777777" w:rsidR="00F530E6" w:rsidRDefault="0061153E">
    <w:r>
      <w:rPr>
        <w:noProof/>
      </w:rPr>
      <w:drawing>
        <wp:anchor distT="114300" distB="114300" distL="114300" distR="114300" simplePos="0" relativeHeight="251658240" behindDoc="1" locked="0" layoutInCell="1" hidden="0" allowOverlap="1" wp14:anchorId="0323173C" wp14:editId="743F1A5B">
          <wp:simplePos x="0" y="0"/>
          <wp:positionH relativeFrom="page">
            <wp:posOffset>-49529</wp:posOffset>
          </wp:positionH>
          <wp:positionV relativeFrom="page">
            <wp:posOffset>-446544</wp:posOffset>
          </wp:positionV>
          <wp:extent cx="8474393" cy="9105900"/>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9871" b="9871"/>
                  <a:stretch>
                    <a:fillRect/>
                  </a:stretch>
                </pic:blipFill>
                <pic:spPr>
                  <a:xfrm>
                    <a:off x="0" y="0"/>
                    <a:ext cx="8474393" cy="9105900"/>
                  </a:xfrm>
                  <a:prstGeom prst="rect">
                    <a:avLst/>
                  </a:prstGeom>
                  <a:ln/>
                </pic:spPr>
              </pic:pic>
            </a:graphicData>
          </a:graphic>
        </wp:anchor>
      </w:drawing>
    </w:r>
  </w:p>
  <w:p w14:paraId="33E5EE29" w14:textId="77777777" w:rsidR="00F530E6" w:rsidRDefault="00F530E6">
    <w:pPr>
      <w:rPr>
        <w:rFonts w:ascii="Nunito Medium" w:eastAsia="Nunito Medium" w:hAnsi="Nunito Medium" w:cs="Nunito Medium"/>
        <w:color w:val="FFFFFF"/>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9A693" w14:textId="4C079DCF" w:rsidR="00F530E6" w:rsidRDefault="0061153E">
    <w:pPr>
      <w:spacing w:before="1000" w:after="400" w:line="360" w:lineRule="auto"/>
      <w:jc w:val="right"/>
      <w:rPr>
        <w:rFonts w:ascii="Abel" w:eastAsia="Abel" w:hAnsi="Abel" w:cs="Abel"/>
        <w:color w:val="BF9000"/>
        <w:sz w:val="16"/>
        <w:szCs w:val="16"/>
      </w:rPr>
    </w:pPr>
    <w:r>
      <w:rPr>
        <w:rFonts w:ascii="Nunito" w:eastAsia="Nunito" w:hAnsi="Nunito" w:cs="Nunito"/>
        <w:color w:val="999999"/>
        <w:sz w:val="16"/>
        <w:szCs w:val="16"/>
      </w:rPr>
      <w:t xml:space="preserve">               </w:t>
    </w:r>
    <w:r>
      <w:rPr>
        <w:rFonts w:ascii="Abel" w:eastAsia="Abel" w:hAnsi="Abel" w:cs="Abel"/>
        <w:color w:val="999999"/>
        <w:sz w:val="16"/>
        <w:szCs w:val="16"/>
      </w:rPr>
      <w:t>1 .  THE ECONOMIC COMPLEXITY OF RWANDA</w:t>
    </w:r>
    <w:r>
      <w:rPr>
        <w:rFonts w:ascii="Abel" w:eastAsia="Abel" w:hAnsi="Abel" w:cs="Abel"/>
        <w:color w:val="CCCCCC"/>
        <w:sz w:val="16"/>
        <w:szCs w:val="16"/>
      </w:rPr>
      <w:t xml:space="preserve"> </w:t>
    </w:r>
    <w:r>
      <w:rPr>
        <w:rFonts w:ascii="Abel" w:eastAsia="Abel" w:hAnsi="Abel" w:cs="Abel"/>
        <w:color w:val="CCCCCC"/>
        <w:sz w:val="20"/>
        <w:szCs w:val="20"/>
      </w:rPr>
      <w:t xml:space="preserve">   </w:t>
    </w:r>
    <w:r>
      <w:rPr>
        <w:rFonts w:ascii="Abel" w:eastAsia="Abel" w:hAnsi="Abel" w:cs="Abel"/>
        <w:color w:val="B7B7B7"/>
        <w:sz w:val="16"/>
        <w:szCs w:val="16"/>
      </w:rPr>
      <w:t>|</w:t>
    </w:r>
    <w:r>
      <w:rPr>
        <w:rFonts w:ascii="Abel" w:eastAsia="Abel" w:hAnsi="Abel" w:cs="Abel"/>
        <w:color w:val="666666"/>
        <w:sz w:val="16"/>
        <w:szCs w:val="16"/>
      </w:rPr>
      <w:t xml:space="preserve"> </w:t>
    </w:r>
    <w:r>
      <w:rPr>
        <w:rFonts w:ascii="Abel" w:eastAsia="Abel" w:hAnsi="Abel" w:cs="Abel"/>
        <w:color w:val="BF9000"/>
        <w:sz w:val="20"/>
        <w:szCs w:val="20"/>
      </w:rPr>
      <w:fldChar w:fldCharType="begin"/>
    </w:r>
    <w:r>
      <w:rPr>
        <w:rFonts w:ascii="Abel" w:eastAsia="Abel" w:hAnsi="Abel" w:cs="Abel"/>
        <w:color w:val="BF9000"/>
        <w:sz w:val="20"/>
        <w:szCs w:val="20"/>
      </w:rPr>
      <w:instrText>PAGE</w:instrText>
    </w:r>
    <w:r>
      <w:rPr>
        <w:rFonts w:ascii="Abel" w:eastAsia="Abel" w:hAnsi="Abel" w:cs="Abel"/>
        <w:color w:val="BF9000"/>
        <w:sz w:val="20"/>
        <w:szCs w:val="20"/>
      </w:rPr>
      <w:fldChar w:fldCharType="separate"/>
    </w:r>
    <w:r w:rsidR="00866694">
      <w:rPr>
        <w:rFonts w:ascii="Abel" w:eastAsia="Abel" w:hAnsi="Abel" w:cs="Abel"/>
        <w:noProof/>
        <w:color w:val="BF9000"/>
        <w:sz w:val="20"/>
        <w:szCs w:val="20"/>
      </w:rPr>
      <w:t>9</w:t>
    </w:r>
    <w:r>
      <w:rPr>
        <w:rFonts w:ascii="Abel" w:eastAsia="Abel" w:hAnsi="Abel" w:cs="Abel"/>
        <w:color w:val="BF9000"/>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D8435" w14:textId="5B3DE4F7" w:rsidR="00F530E6" w:rsidRDefault="0061153E">
    <w:pPr>
      <w:spacing w:before="1000" w:after="400"/>
      <w:jc w:val="right"/>
    </w:pPr>
    <w:r>
      <w:rPr>
        <w:rFonts w:ascii="Nunito" w:eastAsia="Nunito" w:hAnsi="Nunito" w:cs="Nunito"/>
        <w:color w:val="999999"/>
        <w:sz w:val="16"/>
        <w:szCs w:val="16"/>
      </w:rPr>
      <w:t xml:space="preserve">       </w:t>
    </w:r>
    <w:r>
      <w:rPr>
        <w:rFonts w:ascii="Abel" w:eastAsia="Abel" w:hAnsi="Abel" w:cs="Abel"/>
        <w:color w:val="999999"/>
        <w:sz w:val="16"/>
        <w:szCs w:val="16"/>
      </w:rPr>
      <w:t>2 .  MAKING IT HAPPEN</w:t>
    </w:r>
    <w:r>
      <w:rPr>
        <w:rFonts w:ascii="Abel" w:eastAsia="Abel" w:hAnsi="Abel" w:cs="Abel"/>
        <w:color w:val="CCCCCC"/>
        <w:sz w:val="16"/>
        <w:szCs w:val="16"/>
      </w:rPr>
      <w:t xml:space="preserve"> </w:t>
    </w:r>
    <w:r>
      <w:rPr>
        <w:rFonts w:ascii="Abel" w:eastAsia="Abel" w:hAnsi="Abel" w:cs="Abel"/>
        <w:color w:val="CCCCCC"/>
        <w:sz w:val="20"/>
        <w:szCs w:val="20"/>
      </w:rPr>
      <w:t xml:space="preserve">   </w:t>
    </w:r>
    <w:r>
      <w:rPr>
        <w:rFonts w:ascii="Abel" w:eastAsia="Abel" w:hAnsi="Abel" w:cs="Abel"/>
        <w:color w:val="B7B7B7"/>
        <w:sz w:val="16"/>
        <w:szCs w:val="16"/>
      </w:rPr>
      <w:t>|</w:t>
    </w:r>
    <w:r>
      <w:rPr>
        <w:rFonts w:ascii="Abel" w:eastAsia="Abel" w:hAnsi="Abel" w:cs="Abel"/>
        <w:color w:val="666666"/>
        <w:sz w:val="16"/>
        <w:szCs w:val="16"/>
      </w:rPr>
      <w:t xml:space="preserve"> </w:t>
    </w:r>
    <w:r>
      <w:rPr>
        <w:rFonts w:ascii="Abel" w:eastAsia="Abel" w:hAnsi="Abel" w:cs="Abel"/>
        <w:color w:val="BF9000"/>
        <w:sz w:val="20"/>
        <w:szCs w:val="20"/>
      </w:rPr>
      <w:fldChar w:fldCharType="begin"/>
    </w:r>
    <w:r>
      <w:rPr>
        <w:rFonts w:ascii="Abel" w:eastAsia="Abel" w:hAnsi="Abel" w:cs="Abel"/>
        <w:color w:val="BF9000"/>
        <w:sz w:val="20"/>
        <w:szCs w:val="20"/>
      </w:rPr>
      <w:instrText>PAGE</w:instrText>
    </w:r>
    <w:r>
      <w:rPr>
        <w:rFonts w:ascii="Abel" w:eastAsia="Abel" w:hAnsi="Abel" w:cs="Abel"/>
        <w:color w:val="BF9000"/>
        <w:sz w:val="20"/>
        <w:szCs w:val="20"/>
      </w:rPr>
      <w:fldChar w:fldCharType="separate"/>
    </w:r>
    <w:r w:rsidR="00866694">
      <w:rPr>
        <w:rFonts w:ascii="Abel" w:eastAsia="Abel" w:hAnsi="Abel" w:cs="Abel"/>
        <w:noProof/>
        <w:color w:val="BF9000"/>
        <w:sz w:val="20"/>
        <w:szCs w:val="20"/>
      </w:rPr>
      <w:t>19</w:t>
    </w:r>
    <w:r>
      <w:rPr>
        <w:rFonts w:ascii="Abel" w:eastAsia="Abel" w:hAnsi="Abel" w:cs="Abel"/>
        <w:color w:val="BF9000"/>
        <w:sz w:val="20"/>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F390C" w14:textId="7085BE9B" w:rsidR="00F530E6" w:rsidRDefault="0061153E">
    <w:pPr>
      <w:spacing w:before="1000" w:after="400"/>
      <w:jc w:val="right"/>
    </w:pPr>
    <w:r>
      <w:rPr>
        <w:rFonts w:ascii="Nunito" w:eastAsia="Nunito" w:hAnsi="Nunito" w:cs="Nunito"/>
        <w:color w:val="999999"/>
        <w:sz w:val="16"/>
        <w:szCs w:val="16"/>
      </w:rPr>
      <w:t xml:space="preserve">  </w:t>
    </w:r>
    <w:r>
      <w:rPr>
        <w:rFonts w:ascii="Abel" w:eastAsia="Abel" w:hAnsi="Abel" w:cs="Abel"/>
        <w:color w:val="999999"/>
        <w:sz w:val="16"/>
        <w:szCs w:val="16"/>
      </w:rPr>
      <w:t>APPENDIX</w:t>
    </w:r>
    <w:r>
      <w:rPr>
        <w:rFonts w:ascii="Abel" w:eastAsia="Abel" w:hAnsi="Abel" w:cs="Abel"/>
        <w:color w:val="CCCCCC"/>
        <w:sz w:val="20"/>
        <w:szCs w:val="20"/>
      </w:rPr>
      <w:t xml:space="preserve">   </w:t>
    </w:r>
    <w:r>
      <w:rPr>
        <w:rFonts w:ascii="Abel" w:eastAsia="Abel" w:hAnsi="Abel" w:cs="Abel"/>
        <w:color w:val="B7B7B7"/>
        <w:sz w:val="16"/>
        <w:szCs w:val="16"/>
      </w:rPr>
      <w:t>|</w:t>
    </w:r>
    <w:r>
      <w:rPr>
        <w:rFonts w:ascii="Abel" w:eastAsia="Abel" w:hAnsi="Abel" w:cs="Abel"/>
        <w:color w:val="666666"/>
        <w:sz w:val="16"/>
        <w:szCs w:val="16"/>
      </w:rPr>
      <w:t xml:space="preserve"> </w:t>
    </w:r>
    <w:r>
      <w:rPr>
        <w:rFonts w:ascii="Abel" w:eastAsia="Abel" w:hAnsi="Abel" w:cs="Abel"/>
        <w:color w:val="BF9000"/>
        <w:sz w:val="20"/>
        <w:szCs w:val="20"/>
      </w:rPr>
      <w:fldChar w:fldCharType="begin"/>
    </w:r>
    <w:r>
      <w:rPr>
        <w:rFonts w:ascii="Abel" w:eastAsia="Abel" w:hAnsi="Abel" w:cs="Abel"/>
        <w:color w:val="BF9000"/>
        <w:sz w:val="20"/>
        <w:szCs w:val="20"/>
      </w:rPr>
      <w:instrText>PAGE</w:instrText>
    </w:r>
    <w:r>
      <w:rPr>
        <w:rFonts w:ascii="Abel" w:eastAsia="Abel" w:hAnsi="Abel" w:cs="Abel"/>
        <w:color w:val="BF9000"/>
        <w:sz w:val="20"/>
        <w:szCs w:val="20"/>
      </w:rPr>
      <w:fldChar w:fldCharType="separate"/>
    </w:r>
    <w:r w:rsidR="00866694">
      <w:rPr>
        <w:rFonts w:ascii="Abel" w:eastAsia="Abel" w:hAnsi="Abel" w:cs="Abel"/>
        <w:noProof/>
        <w:color w:val="BF9000"/>
        <w:sz w:val="20"/>
        <w:szCs w:val="20"/>
      </w:rPr>
      <w:t>69</w:t>
    </w:r>
    <w:r>
      <w:rPr>
        <w:rFonts w:ascii="Abel" w:eastAsia="Abel" w:hAnsi="Abel" w:cs="Abel"/>
        <w:color w:val="BF9000"/>
        <w:sz w:val="20"/>
        <w:szCs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97073" w14:textId="55EE2935" w:rsidR="00F530E6" w:rsidRDefault="0061153E">
    <w:pPr>
      <w:spacing w:before="1000" w:after="400"/>
      <w:jc w:val="right"/>
    </w:pPr>
    <w:r>
      <w:rPr>
        <w:rFonts w:ascii="Nunito" w:eastAsia="Nunito" w:hAnsi="Nunito" w:cs="Nunito"/>
        <w:color w:val="999999"/>
        <w:sz w:val="16"/>
        <w:szCs w:val="16"/>
      </w:rPr>
      <w:t xml:space="preserve">  </w:t>
    </w:r>
    <w:r>
      <w:rPr>
        <w:rFonts w:ascii="Abel" w:eastAsia="Abel" w:hAnsi="Abel" w:cs="Abel"/>
        <w:color w:val="999999"/>
        <w:sz w:val="16"/>
        <w:szCs w:val="16"/>
      </w:rPr>
      <w:t>REFERENCES</w:t>
    </w:r>
    <w:r>
      <w:rPr>
        <w:rFonts w:ascii="Abel" w:eastAsia="Abel" w:hAnsi="Abel" w:cs="Abel"/>
        <w:color w:val="CCCCCC"/>
        <w:sz w:val="16"/>
        <w:szCs w:val="16"/>
      </w:rPr>
      <w:t xml:space="preserve"> </w:t>
    </w:r>
    <w:r>
      <w:rPr>
        <w:rFonts w:ascii="Abel" w:eastAsia="Abel" w:hAnsi="Abel" w:cs="Abel"/>
        <w:color w:val="CCCCCC"/>
        <w:sz w:val="20"/>
        <w:szCs w:val="20"/>
      </w:rPr>
      <w:t xml:space="preserve">   </w:t>
    </w:r>
    <w:r>
      <w:rPr>
        <w:rFonts w:ascii="Abel" w:eastAsia="Abel" w:hAnsi="Abel" w:cs="Abel"/>
        <w:color w:val="B7B7B7"/>
        <w:sz w:val="16"/>
        <w:szCs w:val="16"/>
      </w:rPr>
      <w:t>|</w:t>
    </w:r>
    <w:r>
      <w:rPr>
        <w:rFonts w:ascii="Abel" w:eastAsia="Abel" w:hAnsi="Abel" w:cs="Abel"/>
        <w:color w:val="666666"/>
        <w:sz w:val="16"/>
        <w:szCs w:val="16"/>
      </w:rPr>
      <w:t xml:space="preserve"> </w:t>
    </w:r>
    <w:r>
      <w:rPr>
        <w:rFonts w:ascii="Abel" w:eastAsia="Abel" w:hAnsi="Abel" w:cs="Abel"/>
        <w:color w:val="BF9000"/>
        <w:sz w:val="20"/>
        <w:szCs w:val="20"/>
      </w:rPr>
      <w:fldChar w:fldCharType="begin"/>
    </w:r>
    <w:r>
      <w:rPr>
        <w:rFonts w:ascii="Abel" w:eastAsia="Abel" w:hAnsi="Abel" w:cs="Abel"/>
        <w:color w:val="BF9000"/>
        <w:sz w:val="20"/>
        <w:szCs w:val="20"/>
      </w:rPr>
      <w:instrText>PAGE</w:instrText>
    </w:r>
    <w:r>
      <w:rPr>
        <w:rFonts w:ascii="Abel" w:eastAsia="Abel" w:hAnsi="Abel" w:cs="Abel"/>
        <w:color w:val="BF9000"/>
        <w:sz w:val="20"/>
        <w:szCs w:val="20"/>
      </w:rPr>
      <w:fldChar w:fldCharType="separate"/>
    </w:r>
    <w:r w:rsidR="00866694">
      <w:rPr>
        <w:rFonts w:ascii="Abel" w:eastAsia="Abel" w:hAnsi="Abel" w:cs="Abel"/>
        <w:noProof/>
        <w:color w:val="BF9000"/>
        <w:sz w:val="20"/>
        <w:szCs w:val="20"/>
      </w:rPr>
      <w:t>90</w:t>
    </w:r>
    <w:r>
      <w:rPr>
        <w:rFonts w:ascii="Abel" w:eastAsia="Abel" w:hAnsi="Abel" w:cs="Abel"/>
        <w:color w:val="BF9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B62F6"/>
    <w:multiLevelType w:val="multilevel"/>
    <w:tmpl w:val="617C2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912FD5"/>
    <w:multiLevelType w:val="multilevel"/>
    <w:tmpl w:val="67B62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D323C30"/>
    <w:multiLevelType w:val="multilevel"/>
    <w:tmpl w:val="7FF8E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9B1272E"/>
    <w:multiLevelType w:val="multilevel"/>
    <w:tmpl w:val="7D2EE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4D4F5B"/>
    <w:multiLevelType w:val="multilevel"/>
    <w:tmpl w:val="220A1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0C24D7"/>
    <w:multiLevelType w:val="multilevel"/>
    <w:tmpl w:val="E774F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C017E5"/>
    <w:multiLevelType w:val="multilevel"/>
    <w:tmpl w:val="E6BC7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261265"/>
    <w:multiLevelType w:val="multilevel"/>
    <w:tmpl w:val="D8B2D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8CC33EC"/>
    <w:multiLevelType w:val="multilevel"/>
    <w:tmpl w:val="3188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757ABA"/>
    <w:multiLevelType w:val="multilevel"/>
    <w:tmpl w:val="FB50A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07528A"/>
    <w:multiLevelType w:val="multilevel"/>
    <w:tmpl w:val="9B4E9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691569">
    <w:abstractNumId w:val="10"/>
  </w:num>
  <w:num w:numId="2" w16cid:durableId="877663110">
    <w:abstractNumId w:val="1"/>
  </w:num>
  <w:num w:numId="3" w16cid:durableId="563419622">
    <w:abstractNumId w:val="3"/>
  </w:num>
  <w:num w:numId="4" w16cid:durableId="24186270">
    <w:abstractNumId w:val="5"/>
  </w:num>
  <w:num w:numId="5" w16cid:durableId="1985772031">
    <w:abstractNumId w:val="6"/>
  </w:num>
  <w:num w:numId="6" w16cid:durableId="552693363">
    <w:abstractNumId w:val="9"/>
  </w:num>
  <w:num w:numId="7" w16cid:durableId="1300574352">
    <w:abstractNumId w:val="2"/>
  </w:num>
  <w:num w:numId="8" w16cid:durableId="99230622">
    <w:abstractNumId w:val="4"/>
  </w:num>
  <w:num w:numId="9" w16cid:durableId="2076705398">
    <w:abstractNumId w:val="8"/>
  </w:num>
  <w:num w:numId="10" w16cid:durableId="1059061781">
    <w:abstractNumId w:val="7"/>
  </w:num>
  <w:num w:numId="11" w16cid:durableId="540139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ierry NGENDA IDUHOZE">
    <w15:presenceInfo w15:providerId="AD" w15:userId="S-1-5-21-367653040-3284563744-1480659140-59015"/>
  </w15:person>
  <w15:person w15:author="Evariste MANIRUMVA">
    <w15:presenceInfo w15:providerId="AD" w15:userId="S-1-5-21-367653040-3284563744-1480659140-551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0E6"/>
    <w:rsid w:val="000570D4"/>
    <w:rsid w:val="00080F91"/>
    <w:rsid w:val="000F1724"/>
    <w:rsid w:val="00100A9B"/>
    <w:rsid w:val="00105CF6"/>
    <w:rsid w:val="00116F31"/>
    <w:rsid w:val="00122701"/>
    <w:rsid w:val="001237BA"/>
    <w:rsid w:val="001466DA"/>
    <w:rsid w:val="001C3525"/>
    <w:rsid w:val="00230F46"/>
    <w:rsid w:val="002374CB"/>
    <w:rsid w:val="00253BC9"/>
    <w:rsid w:val="002B1E7C"/>
    <w:rsid w:val="00306DC4"/>
    <w:rsid w:val="00343A8D"/>
    <w:rsid w:val="00346CC5"/>
    <w:rsid w:val="00360F8F"/>
    <w:rsid w:val="003B3038"/>
    <w:rsid w:val="003D1A53"/>
    <w:rsid w:val="003E0F85"/>
    <w:rsid w:val="004D0763"/>
    <w:rsid w:val="00507B49"/>
    <w:rsid w:val="0055499B"/>
    <w:rsid w:val="00572847"/>
    <w:rsid w:val="005752BA"/>
    <w:rsid w:val="005A5E39"/>
    <w:rsid w:val="005E3F4F"/>
    <w:rsid w:val="005F71B0"/>
    <w:rsid w:val="0061153E"/>
    <w:rsid w:val="006459C4"/>
    <w:rsid w:val="006933FA"/>
    <w:rsid w:val="006A7F9C"/>
    <w:rsid w:val="006E16F9"/>
    <w:rsid w:val="006F2B4F"/>
    <w:rsid w:val="00703352"/>
    <w:rsid w:val="00707F9C"/>
    <w:rsid w:val="00752229"/>
    <w:rsid w:val="00761F5F"/>
    <w:rsid w:val="0078355D"/>
    <w:rsid w:val="00795E33"/>
    <w:rsid w:val="007D4188"/>
    <w:rsid w:val="00866694"/>
    <w:rsid w:val="0089733C"/>
    <w:rsid w:val="00937BE2"/>
    <w:rsid w:val="00956E49"/>
    <w:rsid w:val="00991984"/>
    <w:rsid w:val="009D2875"/>
    <w:rsid w:val="00A2665C"/>
    <w:rsid w:val="00A66F76"/>
    <w:rsid w:val="00AC0214"/>
    <w:rsid w:val="00AD4B8F"/>
    <w:rsid w:val="00AF6C8C"/>
    <w:rsid w:val="00B054CF"/>
    <w:rsid w:val="00B42594"/>
    <w:rsid w:val="00BA56EC"/>
    <w:rsid w:val="00BA7466"/>
    <w:rsid w:val="00C21B57"/>
    <w:rsid w:val="00C4717F"/>
    <w:rsid w:val="00CB1FBC"/>
    <w:rsid w:val="00CC6E7A"/>
    <w:rsid w:val="00D13FA4"/>
    <w:rsid w:val="00DC0821"/>
    <w:rsid w:val="00DF4BDF"/>
    <w:rsid w:val="00DF4C87"/>
    <w:rsid w:val="00E15A22"/>
    <w:rsid w:val="00E35B48"/>
    <w:rsid w:val="00E768A9"/>
    <w:rsid w:val="00E817FE"/>
    <w:rsid w:val="00E84E83"/>
    <w:rsid w:val="00F4469C"/>
    <w:rsid w:val="00F530E6"/>
    <w:rsid w:val="00F72282"/>
    <w:rsid w:val="00F9612D"/>
    <w:rsid w:val="00FA2E75"/>
    <w:rsid w:val="00FD0585"/>
  </w:rsids>
  <m:mathPr>
    <m:mathFont m:val="Cambria Math"/>
    <m:brkBin m:val="before"/>
    <m:brkBinSub m:val="--"/>
    <m:smallFrac m:val="0"/>
    <m:dispDef/>
    <m:lMargin m:val="0"/>
    <m:rMargin m:val="0"/>
    <m:defJc m:val="centerGroup"/>
    <m:wrapIndent m:val="1440"/>
    <m:intLim m:val="subSup"/>
    <m:naryLim m:val="undOvr"/>
  </m:mathPr>
  <w:themeFontLang w:val="en-R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7E02"/>
  <w15:docId w15:val="{72038284-638F-4761-819D-2BDC262AE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unito Light" w:eastAsia="Nunito Light" w:hAnsi="Nunito Light" w:cs="Nunito Light"/>
        <w:color w:val="434343"/>
        <w:sz w:val="24"/>
        <w:szCs w:val="24"/>
        <w:lang w:val="en" w:eastAsia="en-RW" w:bidi="ar-SA"/>
      </w:rPr>
    </w:rPrDefault>
    <w:pPrDefault>
      <w:pPr>
        <w:spacing w:before="24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00" w:after="120"/>
      <w:jc w:val="center"/>
      <w:outlineLvl w:val="0"/>
    </w:pPr>
    <w:rPr>
      <w:rFonts w:ascii="Poppins" w:eastAsia="Poppins" w:hAnsi="Poppins" w:cs="Poppins"/>
      <w:color w:val="BF9000"/>
      <w:sz w:val="50"/>
      <w:szCs w:val="50"/>
    </w:rPr>
  </w:style>
  <w:style w:type="paragraph" w:styleId="Heading2">
    <w:name w:val="heading 2"/>
    <w:basedOn w:val="Normal"/>
    <w:next w:val="Normal"/>
    <w:uiPriority w:val="9"/>
    <w:unhideWhenUsed/>
    <w:qFormat/>
    <w:pPr>
      <w:jc w:val="left"/>
      <w:outlineLvl w:val="1"/>
    </w:pPr>
    <w:rPr>
      <w:rFonts w:ascii="Poppins Medium" w:eastAsia="Poppins Medium" w:hAnsi="Poppins Medium" w:cs="Poppins Medium"/>
      <w:color w:val="BF9000"/>
      <w:sz w:val="36"/>
      <w:szCs w:val="36"/>
    </w:rPr>
  </w:style>
  <w:style w:type="paragraph" w:styleId="Heading3">
    <w:name w:val="heading 3"/>
    <w:basedOn w:val="Normal"/>
    <w:next w:val="Normal"/>
    <w:uiPriority w:val="9"/>
    <w:unhideWhenUsed/>
    <w:qFormat/>
    <w:pPr>
      <w:outlineLvl w:val="2"/>
    </w:pPr>
    <w:rPr>
      <w:rFonts w:ascii="Poppins Medium" w:eastAsia="Poppins Medium" w:hAnsi="Poppins Medium" w:cs="Poppins Medium"/>
      <w:i/>
      <w:iCs/>
      <w:color w:val="BF9000"/>
      <w:sz w:val="28"/>
      <w:szCs w:val="28"/>
    </w:rPr>
  </w:style>
  <w:style w:type="paragraph" w:styleId="Heading4">
    <w:name w:val="heading 4"/>
    <w:basedOn w:val="Normal"/>
    <w:next w:val="Normal"/>
    <w:uiPriority w:val="9"/>
    <w:semiHidden/>
    <w:unhideWhenUsed/>
    <w:qFormat/>
    <w:pPr>
      <w:keepNext/>
      <w:keepLines/>
      <w:spacing w:before="360" w:after="80"/>
      <w:outlineLvl w:val="3"/>
    </w:pPr>
    <w:rPr>
      <w:rFonts w:ascii="Poppins Medium" w:eastAsia="Poppins Medium" w:hAnsi="Poppins Medium" w:cs="Poppins Medium"/>
      <w:sz w:val="26"/>
      <w:szCs w:val="26"/>
    </w:rPr>
  </w:style>
  <w:style w:type="paragraph" w:styleId="Heading5">
    <w:name w:val="heading 5"/>
    <w:basedOn w:val="Normal"/>
    <w:next w:val="Normal"/>
    <w:uiPriority w:val="9"/>
    <w:semiHidden/>
    <w:unhideWhenUsed/>
    <w:qFormat/>
    <w:pPr>
      <w:keepNext/>
      <w:keepLines/>
      <w:spacing w:before="160" w:after="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400" w:after="120"/>
      <w:ind w:left="720"/>
      <w:jc w:val="left"/>
    </w:pPr>
    <w:rPr>
      <w:rFonts w:ascii="Nunito Medium" w:eastAsia="Nunito Medium" w:hAnsi="Nunito Medium" w:cs="Nunito Medium"/>
      <w:color w:val="CC4125"/>
      <w:sz w:val="56"/>
      <w:szCs w:val="56"/>
    </w:rPr>
  </w:style>
  <w:style w:type="paragraph" w:styleId="Subtitle">
    <w:name w:val="Subtitle"/>
    <w:basedOn w:val="Normal"/>
    <w:next w:val="Normal"/>
    <w:uiPriority w:val="11"/>
    <w:qFormat/>
    <w:rPr>
      <w:rFonts w:ascii="Proxima Nova" w:eastAsia="Proxima Nova" w:hAnsi="Proxima Nova" w:cs="Proxima Nova"/>
      <w:color w:val="666666"/>
      <w:sz w:val="18"/>
      <w:szCs w:val="1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character" w:styleId="CommentReference">
    <w:name w:val="annotation reference"/>
    <w:basedOn w:val="DefaultParagraphFont"/>
    <w:uiPriority w:val="99"/>
    <w:semiHidden/>
    <w:unhideWhenUsed/>
    <w:rsid w:val="00866694"/>
    <w:rPr>
      <w:sz w:val="16"/>
      <w:szCs w:val="16"/>
    </w:rPr>
  </w:style>
  <w:style w:type="paragraph" w:styleId="CommentText">
    <w:name w:val="annotation text"/>
    <w:basedOn w:val="Normal"/>
    <w:link w:val="CommentTextChar"/>
    <w:uiPriority w:val="99"/>
    <w:unhideWhenUsed/>
    <w:rsid w:val="00866694"/>
    <w:pPr>
      <w:spacing w:line="240" w:lineRule="auto"/>
    </w:pPr>
    <w:rPr>
      <w:sz w:val="20"/>
      <w:szCs w:val="20"/>
    </w:rPr>
  </w:style>
  <w:style w:type="character" w:customStyle="1" w:styleId="CommentTextChar">
    <w:name w:val="Comment Text Char"/>
    <w:basedOn w:val="DefaultParagraphFont"/>
    <w:link w:val="CommentText"/>
    <w:uiPriority w:val="99"/>
    <w:rsid w:val="00866694"/>
    <w:rPr>
      <w:sz w:val="20"/>
      <w:szCs w:val="20"/>
    </w:rPr>
  </w:style>
  <w:style w:type="paragraph" w:styleId="CommentSubject">
    <w:name w:val="annotation subject"/>
    <w:basedOn w:val="CommentText"/>
    <w:next w:val="CommentText"/>
    <w:link w:val="CommentSubjectChar"/>
    <w:uiPriority w:val="99"/>
    <w:semiHidden/>
    <w:unhideWhenUsed/>
    <w:rsid w:val="00866694"/>
    <w:rPr>
      <w:b/>
      <w:bCs/>
    </w:rPr>
  </w:style>
  <w:style w:type="character" w:customStyle="1" w:styleId="CommentSubjectChar">
    <w:name w:val="Comment Subject Char"/>
    <w:basedOn w:val="CommentTextChar"/>
    <w:link w:val="CommentSubject"/>
    <w:uiPriority w:val="99"/>
    <w:semiHidden/>
    <w:rsid w:val="00866694"/>
    <w:rPr>
      <w:b/>
      <w:bCs/>
      <w:sz w:val="20"/>
      <w:szCs w:val="20"/>
    </w:rPr>
  </w:style>
  <w:style w:type="paragraph" w:styleId="TOC1">
    <w:name w:val="toc 1"/>
    <w:basedOn w:val="Normal"/>
    <w:next w:val="Normal"/>
    <w:autoRedefine/>
    <w:uiPriority w:val="39"/>
    <w:unhideWhenUsed/>
    <w:rsid w:val="0089733C"/>
    <w:pPr>
      <w:spacing w:after="100"/>
    </w:pPr>
  </w:style>
  <w:style w:type="paragraph" w:styleId="TOC2">
    <w:name w:val="toc 2"/>
    <w:basedOn w:val="Normal"/>
    <w:next w:val="Normal"/>
    <w:autoRedefine/>
    <w:uiPriority w:val="39"/>
    <w:unhideWhenUsed/>
    <w:rsid w:val="0089733C"/>
    <w:pPr>
      <w:spacing w:after="100"/>
      <w:ind w:left="240"/>
    </w:pPr>
  </w:style>
  <w:style w:type="paragraph" w:styleId="TOC3">
    <w:name w:val="toc 3"/>
    <w:basedOn w:val="Normal"/>
    <w:next w:val="Normal"/>
    <w:autoRedefine/>
    <w:uiPriority w:val="39"/>
    <w:unhideWhenUsed/>
    <w:rsid w:val="0089733C"/>
    <w:pPr>
      <w:spacing w:after="100"/>
      <w:ind w:left="480"/>
    </w:pPr>
  </w:style>
  <w:style w:type="character" w:styleId="Hyperlink">
    <w:name w:val="Hyperlink"/>
    <w:basedOn w:val="DefaultParagraphFont"/>
    <w:uiPriority w:val="99"/>
    <w:unhideWhenUsed/>
    <w:rsid w:val="0089733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hyperlink" Target="https://en.amacopaints.rw/our-products/" TargetMode="External"/><Relationship Id="rId39" Type="http://schemas.openxmlformats.org/officeDocument/2006/relationships/hyperlink" Target="https://www.ikirezi.com" TargetMode="External"/><Relationship Id="rId21" Type="http://schemas.openxmlformats.org/officeDocument/2006/relationships/image" Target="media/image9.png"/><Relationship Id="rId34" Type="http://schemas.openxmlformats.org/officeDocument/2006/relationships/hyperlink" Target="https://oec.world/en/profile/bilateral-product/hydraulic-brake-fluid/reporter/rwa" TargetMode="External"/><Relationship Id="rId42" Type="http://schemas.openxmlformats.org/officeDocument/2006/relationships/hyperlink" Target="https://afdb.africa-newsroom.com/press/rwanda-the-african-development-fund-commits-12-million-to-the-rapid-operationalization-of-the-african-pharmaceutical-technology-foundation-aptf" TargetMode="External"/><Relationship Id="rId47" Type="http://schemas.openxmlformats.org/officeDocument/2006/relationships/hyperlink" Target="https://oec.world/en/profile/bilateral-product/plastic-wash-basins/reporter/rwa" TargetMode="External"/><Relationship Id="rId50" Type="http://schemas.openxmlformats.org/officeDocument/2006/relationships/hyperlink" Target="https://www.rwandayp.com/company/3178/SWAN_HYDROSOL_LTD" TargetMode="External"/><Relationship Id="rId55" Type="http://schemas.openxmlformats.org/officeDocument/2006/relationships/hyperlink" Target="https://oec.world/en/profile/bilateral-product/medical-instruments/reporter/rwa" TargetMode="External"/><Relationship Id="rId63" Type="http://schemas.openxmlformats.org/officeDocument/2006/relationships/hyperlink" Target="https://oec.world/en/profile/bilateral-product/electrical-power-accessories/reporter/rwa" TargetMode="External"/><Relationship Id="rId68" Type="http://schemas.openxmlformats.org/officeDocument/2006/relationships/hyperlink" Target="https://actom.co.za/default.aspx" TargetMode="External"/><Relationship Id="rId76" Type="http://schemas.openxmlformats.org/officeDocument/2006/relationships/hyperlink" Target="https://www.reuters.com/business/healthcare-pharmaceuticals/biontech-wins-up-145-mln-cepi-support-african-mrna-vaccine-plants-2024-05-29/" TargetMode="External"/><Relationship Id="rId84" Type="http://schemas.openxmlformats.org/officeDocument/2006/relationships/hyperlink" Target="https://www.mcinet.gov.ma" TargetMode="External"/><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interiors.co.ke/basco-paints/" TargetMode="Externa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hyperlink" Target="https://ecoplasticrwanda.com" TargetMode="External"/><Relationship Id="rId37" Type="http://schemas.openxmlformats.org/officeDocument/2006/relationships/hyperlink" Target="https://www.rbc.gov.rw" TargetMode="External"/><Relationship Id="rId40" Type="http://schemas.openxmlformats.org/officeDocument/2006/relationships/image" Target="media/image13.png"/><Relationship Id="rId45" Type="http://schemas.openxmlformats.org/officeDocument/2006/relationships/hyperlink" Target="https://adphealth.org/upload/resource/Ghana_Local_Pharma_Production.pdf" TargetMode="External"/><Relationship Id="rId53" Type="http://schemas.openxmlformats.org/officeDocument/2006/relationships/hyperlink" Target="https://www.gjenge.co.ke" TargetMode="External"/><Relationship Id="rId58" Type="http://schemas.openxmlformats.org/officeDocument/2006/relationships/hyperlink" Target="https://cst.ur.ac.rw" TargetMode="External"/><Relationship Id="rId66" Type="http://schemas.openxmlformats.org/officeDocument/2006/relationships/hyperlink" Target="https://sofarultd.com" TargetMode="External"/><Relationship Id="rId74" Type="http://schemas.openxmlformats.org/officeDocument/2006/relationships/hyperlink" Target="https://www.bnr.rw/documents/FOREIGN_PRIVATE_CAPITAL_IN_RWANDA_2024.pdf" TargetMode="External"/><Relationship Id="rId79" Type="http://schemas.openxmlformats.org/officeDocument/2006/relationships/hyperlink" Target="https://rdb.rw/wp-content/uploads/2022/02/Investment-code-2021.pdf?utm_source=chatgpt.com" TargetMode="External"/><Relationship Id="rId87"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www.datacuberesearch.com/kenya-medical-device-market" TargetMode="External"/><Relationship Id="rId82" Type="http://schemas.openxmlformats.org/officeDocument/2006/relationships/hyperlink" Target="https://www.irembo.gov.rw/public/" TargetMode="Externa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hyperlink" Target="https://oec.world/en/profile/bilateral-product/nonaqueous-paints/reporter/uga" TargetMode="External"/><Relationship Id="rId35" Type="http://schemas.openxmlformats.org/officeDocument/2006/relationships/hyperlink" Target="https://rymax-lubricants.rw" TargetMode="External"/><Relationship Id="rId43" Type="http://schemas.openxmlformats.org/officeDocument/2006/relationships/hyperlink" Target="https://www.fanamc.com/english/ethiopia-sets-to-boost-local-pharmaceuticals-industry-market-share-to-47-percent" TargetMode="External"/><Relationship Id="rId48" Type="http://schemas.openxmlformats.org/officeDocument/2006/relationships/hyperlink" Target="https://ecoplasticrwanda.com" TargetMode="External"/><Relationship Id="rId56" Type="http://schemas.openxmlformats.org/officeDocument/2006/relationships/hyperlink" Target="https://www.rsb.gov.rw" TargetMode="External"/><Relationship Id="rId64" Type="http://schemas.openxmlformats.org/officeDocument/2006/relationships/hyperlink" Target="https://solektra.rw" TargetMode="External"/><Relationship Id="rId69" Type="http://schemas.openxmlformats.org/officeDocument/2006/relationships/hyperlink" Target="https://oec.world/en/profile/bilateral-product/office-machine-parts/reporter/rwa" TargetMode="External"/><Relationship Id="rId77" Type="http://schemas.openxmlformats.org/officeDocument/2006/relationships/hyperlink" Target="https://www.worldbank.org/content/dam/doingBusiness/country/r/rwanda/RWA.pdf" TargetMode="External"/><Relationship Id="rId8" Type="http://schemas.openxmlformats.org/officeDocument/2006/relationships/header" Target="header1.xml"/><Relationship Id="rId51" Type="http://schemas.openxmlformats.org/officeDocument/2006/relationships/hyperlink" Target="https://depotkalisimbi.org" TargetMode="External"/><Relationship Id="rId72" Type="http://schemas.openxmlformats.org/officeDocument/2006/relationships/hyperlink" Target="https://exxelia.com/en/news/inauguration-exxelia-manufacturing-site-morocco" TargetMode="External"/><Relationship Id="rId80" Type="http://schemas.openxmlformats.org/officeDocument/2006/relationships/hyperlink" Target="https://rdb.rw/wp-content/uploads/2022/02/Investment-code-2021.pdf?utm_source=chatgpt.com" TargetMode="External"/><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hyperlink" Target="https://horizonsopyrwa.rw" TargetMode="External"/><Relationship Id="rId46" Type="http://schemas.openxmlformats.org/officeDocument/2006/relationships/hyperlink" Target="https://www.policycenter.ma/sites/default/files/2022-04/PP_07-22_Amachraa-Quelin_1.pdf" TargetMode="External"/><Relationship Id="rId59" Type="http://schemas.openxmlformats.org/officeDocument/2006/relationships/image" Target="media/image15.png"/><Relationship Id="rId67" Type="http://schemas.openxmlformats.org/officeDocument/2006/relationships/image" Target="media/image16.png"/><Relationship Id="rId20" Type="http://schemas.openxmlformats.org/officeDocument/2006/relationships/image" Target="media/image8.png"/><Relationship Id="rId41" Type="http://schemas.openxmlformats.org/officeDocument/2006/relationships/hyperlink" Target="https://www.healthcaremea.com/biontechs-rwanda-commitment-paves-way-for-african-vaccine-equity" TargetMode="External"/><Relationship Id="rId54" Type="http://schemas.openxmlformats.org/officeDocument/2006/relationships/hyperlink" Target="https://dailynews.co.tz/dar-port-emerges-as-africas-new-trade-titan/" TargetMode="External"/><Relationship Id="rId62" Type="http://schemas.openxmlformats.org/officeDocument/2006/relationships/hyperlink" Target="https://www.iej.org.za/wp-content/uploads/2022/11/IEJ-LoMMiA-report_Nov2022.pdf" TargetMode="External"/><Relationship Id="rId70" Type="http://schemas.openxmlformats.org/officeDocument/2006/relationships/hyperlink" Target="https://www.brilltech.co.in/rwanda/electric-cables.htm" TargetMode="External"/><Relationship Id="rId75" Type="http://schemas.openxmlformats.org/officeDocument/2006/relationships/hyperlink" Target="https://www.bnr.rw/documents/FOREIGN_PRIVATE_CAPITAL_IN_RWANDA_2024.pdf?utm_source=chatgpt.com" TargetMode="External"/><Relationship Id="rId83" Type="http://schemas.openxmlformats.org/officeDocument/2006/relationships/hyperlink" Target="https://pemandu.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hyperlink" Target="https://docs.google.com/spreadsheets/d/1cq3TxHXTtufEiN2hgNY9oL8NuZHANn7Wl_5v_gWhbbM/edit?gid=1347715044" TargetMode="External"/><Relationship Id="rId28" Type="http://schemas.openxmlformats.org/officeDocument/2006/relationships/hyperlink" Target="https://www.crownpaints.co.ke/about-us/" TargetMode="External"/><Relationship Id="rId36" Type="http://schemas.openxmlformats.org/officeDocument/2006/relationships/hyperlink" Target="https://www.totalbusiness.com/tz/" TargetMode="External"/><Relationship Id="rId49" Type="http://schemas.openxmlformats.org/officeDocument/2006/relationships/hyperlink" Target="https://www.tradeindia.com/mironko-plastic-industries-ltd-11046506/" TargetMode="External"/><Relationship Id="rId57" Type="http://schemas.openxmlformats.org/officeDocument/2006/relationships/hyperlink" Target="https://www.rbc.gov.rw" TargetMode="External"/><Relationship Id="rId10" Type="http://schemas.openxmlformats.org/officeDocument/2006/relationships/header" Target="header2.xml"/><Relationship Id="rId31" Type="http://schemas.openxmlformats.org/officeDocument/2006/relationships/hyperlink" Target="https://oec.world/en/profile/bilateral-product/glues/reporter/rwa" TargetMode="External"/><Relationship Id="rId44" Type="http://schemas.openxmlformats.org/officeDocument/2006/relationships/hyperlink" Target="https://assets.kpmg.com/content/dam/kpmg/gh/pdf/KPMG%20site-selection-subsaharan-africa-life-sciences.pdf" TargetMode="External"/><Relationship Id="rId52" Type="http://schemas.openxmlformats.org/officeDocument/2006/relationships/image" Target="media/image14.png"/><Relationship Id="rId60" Type="http://schemas.openxmlformats.org/officeDocument/2006/relationships/hyperlink" Target="https://www.nepad.org/microsite/african-medicines-agency-ama" TargetMode="External"/><Relationship Id="rId65" Type="http://schemas.openxmlformats.org/officeDocument/2006/relationships/hyperlink" Target="https://quincailleriebeta.com" TargetMode="External"/><Relationship Id="rId73" Type="http://schemas.openxmlformats.org/officeDocument/2006/relationships/hyperlink" Target="https://www.migration.gov.rw/fileadmin/user_upload/pdf_files/ministerial_order_11_11_2022_1.pdf" TargetMode="External"/><Relationship Id="rId78" Type="http://schemas.openxmlformats.org/officeDocument/2006/relationships/hyperlink" Target="https://www.worldbank.org/content/dam/doingBusiness/country/r/rwanda/RWA.pdf" TargetMode="External"/><Relationship Id="rId81" Type="http://schemas.openxmlformats.org/officeDocument/2006/relationships/hyperlink" Target="https://rdb.rw/wp-content/uploads/2025/07/Service-Charter-EN-1.pdf" TargetMode="External"/><Relationship Id="rId86"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269A5-3CC0-4145-85D7-EA15213A5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94</Pages>
  <Words>19560</Words>
  <Characters>111494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NGENDA IDUHOZE</dc:creator>
  <cp:lastModifiedBy>Evariste MANIRUMVA</cp:lastModifiedBy>
  <cp:revision>10</cp:revision>
  <dcterms:created xsi:type="dcterms:W3CDTF">2026-01-22T22:01:00Z</dcterms:created>
  <dcterms:modified xsi:type="dcterms:W3CDTF">2026-01-25T14:39:00Z</dcterms:modified>
</cp:coreProperties>
</file>